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B938F5">
      <w:pPr>
        <w:spacing w:before="0" w:line="276" w:lineRule="auto"/>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A17E76">
        <w:rPr>
          <w:rFonts w:ascii="Times New Roman" w:hAnsi="Times New Roman"/>
          <w:sz w:val="24"/>
        </w:rPr>
        <w:t xml:space="preserve">делать </w:t>
      </w:r>
      <w:r w:rsidR="00494D71" w:rsidRPr="00C40686">
        <w:rPr>
          <w:rFonts w:ascii="Times New Roman" w:hAnsi="Times New Roman"/>
          <w:sz w:val="24"/>
        </w:rPr>
        <w:t>Оферты</w:t>
      </w:r>
      <w:r w:rsidRPr="00C40686">
        <w:rPr>
          <w:rFonts w:ascii="Times New Roman" w:hAnsi="Times New Roman"/>
          <w:sz w:val="24"/>
        </w:rPr>
        <w:t xml:space="preserve"> №</w:t>
      </w:r>
      <w:r w:rsidR="00DF1D20">
        <w:rPr>
          <w:rFonts w:ascii="Times New Roman" w:hAnsi="Times New Roman"/>
          <w:sz w:val="24"/>
        </w:rPr>
        <w:t>3</w:t>
      </w:r>
      <w:r w:rsidR="009A5F74">
        <w:rPr>
          <w:rFonts w:ascii="Times New Roman" w:hAnsi="Times New Roman"/>
          <w:sz w:val="24"/>
        </w:rPr>
        <w:t>55</w:t>
      </w:r>
      <w:r w:rsidRPr="00C40686">
        <w:rPr>
          <w:rFonts w:ascii="Times New Roman" w:hAnsi="Times New Roman"/>
          <w:sz w:val="24"/>
        </w:rPr>
        <w:t>-КС</w:t>
      </w:r>
      <w:r w:rsidRPr="00D53E31">
        <w:rPr>
          <w:rFonts w:ascii="Times New Roman" w:hAnsi="Times New Roman"/>
          <w:sz w:val="24"/>
        </w:rPr>
        <w:t>-201</w:t>
      </w:r>
      <w:r w:rsidR="00CA3CDE">
        <w:rPr>
          <w:rFonts w:ascii="Times New Roman" w:hAnsi="Times New Roman"/>
          <w:sz w:val="24"/>
        </w:rPr>
        <w:t>8</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A084A" w:rsidRDefault="00B25C1A" w:rsidP="00B25C1A">
      <w:pPr>
        <w:suppressAutoHyphens/>
        <w:spacing w:before="0"/>
        <w:ind w:firstLine="709"/>
        <w:jc w:val="both"/>
        <w:rPr>
          <w:rFonts w:ascii="Times New Roman" w:hAnsi="Times New Roman"/>
          <w:kern w:val="1"/>
          <w:sz w:val="16"/>
          <w:szCs w:val="16"/>
          <w:u w:val="single"/>
          <w:lang w:eastAsia="ar-SA"/>
        </w:rPr>
      </w:pPr>
    </w:p>
    <w:p w:rsidR="00FC231E" w:rsidRDefault="0066721D" w:rsidP="0066721D">
      <w:pPr>
        <w:spacing w:before="0"/>
        <w:jc w:val="both"/>
        <w:rPr>
          <w:rFonts w:ascii="Times New Roman" w:hAnsi="Times New Roman"/>
          <w:sz w:val="24"/>
        </w:rPr>
      </w:pPr>
      <w:r w:rsidRPr="00223219">
        <w:rPr>
          <w:rFonts w:ascii="Times New Roman" w:hAnsi="Times New Roman"/>
          <w:sz w:val="24"/>
          <w:u w:val="single"/>
        </w:rPr>
        <w:t>Предмет закупки</w:t>
      </w:r>
      <w:r w:rsidRPr="00223219">
        <w:t xml:space="preserve">: </w:t>
      </w:r>
      <w:r w:rsidR="0056281A" w:rsidRPr="0056281A">
        <w:rPr>
          <w:rFonts w:ascii="Times New Roman" w:hAnsi="Times New Roman"/>
          <w:sz w:val="24"/>
        </w:rPr>
        <w:t xml:space="preserve">выполнение </w:t>
      </w:r>
      <w:r w:rsidR="008A75DD" w:rsidRPr="008A75DD">
        <w:rPr>
          <w:rFonts w:ascii="Times New Roman" w:hAnsi="Times New Roman"/>
          <w:sz w:val="24"/>
        </w:rPr>
        <w:t xml:space="preserve">Комплекса </w:t>
      </w:r>
      <w:r w:rsidR="003A0895" w:rsidRPr="003A0895">
        <w:rPr>
          <w:rFonts w:ascii="Times New Roman" w:hAnsi="Times New Roman"/>
          <w:sz w:val="24"/>
        </w:rPr>
        <w:t xml:space="preserve">работ технического перевооружения по модернизации сетей БОВ» (Модернизация </w:t>
      </w:r>
      <w:proofErr w:type="spellStart"/>
      <w:r w:rsidR="003A0895" w:rsidRPr="003A0895">
        <w:rPr>
          <w:rFonts w:ascii="Times New Roman" w:hAnsi="Times New Roman"/>
          <w:sz w:val="24"/>
        </w:rPr>
        <w:t>нефтеотделителей</w:t>
      </w:r>
      <w:proofErr w:type="spellEnd"/>
      <w:r w:rsidR="003A0895" w:rsidRPr="003A0895">
        <w:rPr>
          <w:rFonts w:ascii="Times New Roman" w:hAnsi="Times New Roman"/>
          <w:sz w:val="24"/>
        </w:rPr>
        <w:t xml:space="preserve"> тит.229/1, тит.229/2)</w:t>
      </w:r>
      <w:r w:rsidR="00FF5D3E">
        <w:rPr>
          <w:rFonts w:ascii="Times New Roman" w:hAnsi="Times New Roman"/>
          <w:sz w:val="24"/>
        </w:rPr>
        <w:t xml:space="preserve"> в рамках программы «Модернизация цеха №17»</w:t>
      </w:r>
      <w:r w:rsidR="003A0895" w:rsidRPr="003A0895">
        <w:rPr>
          <w:rFonts w:ascii="Times New Roman" w:hAnsi="Times New Roman"/>
          <w:bCs/>
          <w:sz w:val="24"/>
        </w:rPr>
        <w:t xml:space="preserve">  </w:t>
      </w:r>
      <w:r w:rsidR="003A0895" w:rsidRPr="003A0895">
        <w:rPr>
          <w:rFonts w:ascii="Times New Roman" w:hAnsi="Times New Roman"/>
          <w:sz w:val="24"/>
        </w:rPr>
        <w:t>в соответствии с выдаваемых Заказчиком ведомостей объёмов работ по СМР и видами ПНР, указанных в приложении № 1 к Договору генподряда и с учетом выполнения сопутствующих работ связанных с устройством временных конструкций при пересечении трасс, с устройством шпунтов при разработке котлованов при прокладке трубопроводов</w:t>
      </w:r>
      <w:r w:rsidR="00BD4B60">
        <w:rPr>
          <w:rFonts w:ascii="Times New Roman" w:hAnsi="Times New Roman"/>
          <w:sz w:val="24"/>
        </w:rPr>
        <w:t>.</w:t>
      </w:r>
    </w:p>
    <w:p w:rsidR="00BD4B60" w:rsidRDefault="00BD4B60" w:rsidP="0066721D">
      <w:pPr>
        <w:spacing w:before="0"/>
        <w:jc w:val="both"/>
        <w:rPr>
          <w:rFonts w:ascii="Times New Roman" w:hAnsi="Times New Roman"/>
          <w:sz w:val="24"/>
        </w:rPr>
      </w:pPr>
    </w:p>
    <w:p w:rsidR="00BD4B60" w:rsidRPr="006E0360" w:rsidRDefault="00BD4B60" w:rsidP="0066721D">
      <w:pPr>
        <w:spacing w:before="0"/>
        <w:jc w:val="both"/>
        <w:rPr>
          <w:rFonts w:ascii="Times New Roman" w:hAnsi="Times New Roman"/>
          <w:b/>
          <w:sz w:val="24"/>
        </w:rPr>
      </w:pPr>
      <w:r w:rsidRPr="006E0360">
        <w:rPr>
          <w:rFonts w:ascii="Times New Roman" w:hAnsi="Times New Roman"/>
          <w:b/>
          <w:sz w:val="24"/>
        </w:rPr>
        <w:t>Данный предмет закупки выставляется на тендер в виде одного лота.</w:t>
      </w:r>
    </w:p>
    <w:p w:rsidR="00BD4B60" w:rsidRPr="006E0360" w:rsidRDefault="00BD4B60" w:rsidP="0066721D">
      <w:pPr>
        <w:spacing w:before="0"/>
        <w:jc w:val="both"/>
        <w:rPr>
          <w:rFonts w:ascii="Times New Roman" w:hAnsi="Times New Roman"/>
          <w:b/>
          <w:sz w:val="24"/>
        </w:rPr>
      </w:pPr>
    </w:p>
    <w:p w:rsidR="00BD4B60" w:rsidRPr="006E0360" w:rsidRDefault="00BD4B60" w:rsidP="00BD4B60">
      <w:pPr>
        <w:suppressAutoHyphens/>
        <w:jc w:val="both"/>
        <w:rPr>
          <w:rFonts w:ascii="Times New Roman" w:hAnsi="Times New Roman"/>
          <w:sz w:val="24"/>
          <w:u w:val="single"/>
        </w:rPr>
      </w:pPr>
      <w:r w:rsidRPr="006E0360">
        <w:rPr>
          <w:rFonts w:ascii="Times New Roman" w:hAnsi="Times New Roman"/>
          <w:sz w:val="24"/>
          <w:u w:val="single"/>
        </w:rPr>
        <w:t>Содержание работ, вошедших в объем тендера:</w:t>
      </w:r>
    </w:p>
    <w:p w:rsidR="00BD4B60" w:rsidRPr="003A0895" w:rsidRDefault="00BD4B60" w:rsidP="00BD4B60">
      <w:pPr>
        <w:suppressAutoHyphens/>
        <w:jc w:val="both"/>
        <w:rPr>
          <w:rFonts w:ascii="Times New Roman" w:hAnsi="Times New Roman"/>
          <w:sz w:val="24"/>
          <w:u w:val="single"/>
        </w:rPr>
      </w:pPr>
    </w:p>
    <w:p w:rsidR="003A0895" w:rsidRPr="003A0895" w:rsidRDefault="003A0895" w:rsidP="003A0895">
      <w:pPr>
        <w:numPr>
          <w:ilvl w:val="0"/>
          <w:numId w:val="24"/>
        </w:numPr>
        <w:suppressAutoHyphens/>
        <w:spacing w:before="0"/>
        <w:jc w:val="both"/>
        <w:rPr>
          <w:rFonts w:ascii="Times New Roman" w:hAnsi="Times New Roman"/>
          <w:sz w:val="24"/>
        </w:rPr>
      </w:pPr>
      <w:r w:rsidRPr="003A0895">
        <w:rPr>
          <w:rFonts w:ascii="Times New Roman" w:hAnsi="Times New Roman"/>
          <w:sz w:val="24"/>
        </w:rPr>
        <w:t xml:space="preserve">тит.229/2 КМ, ТХ, КЖ Модернизация сетей БОВ. Восстановление работоспособности </w:t>
      </w:r>
      <w:proofErr w:type="spellStart"/>
      <w:r w:rsidRPr="003A0895">
        <w:rPr>
          <w:rFonts w:ascii="Times New Roman" w:hAnsi="Times New Roman"/>
          <w:sz w:val="24"/>
        </w:rPr>
        <w:t>нефтеотделителей</w:t>
      </w:r>
      <w:proofErr w:type="spellEnd"/>
      <w:r w:rsidRPr="003A0895">
        <w:rPr>
          <w:rFonts w:ascii="Times New Roman" w:hAnsi="Times New Roman"/>
          <w:sz w:val="24"/>
        </w:rPr>
        <w:t xml:space="preserve"> на БОВ-3 ведомость объемов (проект аналог К-13-14);</w:t>
      </w:r>
    </w:p>
    <w:p w:rsidR="003A0895" w:rsidRPr="003A0895" w:rsidRDefault="003A0895" w:rsidP="003A0895">
      <w:pPr>
        <w:numPr>
          <w:ilvl w:val="0"/>
          <w:numId w:val="24"/>
        </w:numPr>
        <w:suppressAutoHyphens/>
        <w:spacing w:before="0"/>
        <w:jc w:val="both"/>
        <w:rPr>
          <w:rFonts w:ascii="Times New Roman" w:hAnsi="Times New Roman"/>
          <w:sz w:val="24"/>
        </w:rPr>
      </w:pPr>
      <w:r w:rsidRPr="003A0895">
        <w:rPr>
          <w:rFonts w:ascii="Times New Roman" w:hAnsi="Times New Roman"/>
          <w:sz w:val="24"/>
        </w:rPr>
        <w:t xml:space="preserve">ВОР-229/1 </w:t>
      </w:r>
      <w:proofErr w:type="gramStart"/>
      <w:r w:rsidRPr="003A0895">
        <w:rPr>
          <w:rFonts w:ascii="Times New Roman" w:hAnsi="Times New Roman"/>
          <w:sz w:val="24"/>
        </w:rPr>
        <w:t>Модернизация  сетей</w:t>
      </w:r>
      <w:proofErr w:type="gramEnd"/>
      <w:r w:rsidRPr="003A0895">
        <w:rPr>
          <w:rFonts w:ascii="Times New Roman" w:hAnsi="Times New Roman"/>
          <w:sz w:val="24"/>
        </w:rPr>
        <w:t xml:space="preserve"> БОВ, восстановление работоспособности </w:t>
      </w:r>
      <w:proofErr w:type="spellStart"/>
      <w:r w:rsidRPr="003A0895">
        <w:rPr>
          <w:rFonts w:ascii="Times New Roman" w:hAnsi="Times New Roman"/>
          <w:sz w:val="24"/>
        </w:rPr>
        <w:t>нефтеотделителя</w:t>
      </w:r>
      <w:proofErr w:type="spellEnd"/>
      <w:r w:rsidRPr="003A0895">
        <w:rPr>
          <w:rFonts w:ascii="Times New Roman" w:hAnsi="Times New Roman"/>
          <w:sz w:val="24"/>
        </w:rPr>
        <w:t xml:space="preserve"> тит.229/1 (установка щитового затвора с площадкой обслуживания и бетонированием);</w:t>
      </w:r>
    </w:p>
    <w:p w:rsidR="00BD4B60" w:rsidRPr="003A0895" w:rsidRDefault="003A0895" w:rsidP="003A0895">
      <w:pPr>
        <w:numPr>
          <w:ilvl w:val="0"/>
          <w:numId w:val="24"/>
        </w:numPr>
        <w:suppressAutoHyphens/>
        <w:spacing w:before="0"/>
        <w:jc w:val="both"/>
        <w:rPr>
          <w:rFonts w:ascii="Times New Roman" w:hAnsi="Times New Roman"/>
          <w:bCs/>
          <w:sz w:val="24"/>
        </w:rPr>
      </w:pPr>
      <w:r w:rsidRPr="003A0895">
        <w:rPr>
          <w:rFonts w:ascii="Times New Roman" w:hAnsi="Times New Roman"/>
          <w:sz w:val="24"/>
        </w:rPr>
        <w:t xml:space="preserve">ВОР-229/2 </w:t>
      </w:r>
      <w:proofErr w:type="gramStart"/>
      <w:r w:rsidRPr="003A0895">
        <w:rPr>
          <w:rFonts w:ascii="Times New Roman" w:hAnsi="Times New Roman"/>
          <w:sz w:val="24"/>
        </w:rPr>
        <w:t>Модернизация  сетей</w:t>
      </w:r>
      <w:proofErr w:type="gramEnd"/>
      <w:r w:rsidRPr="003A0895">
        <w:rPr>
          <w:rFonts w:ascii="Times New Roman" w:hAnsi="Times New Roman"/>
          <w:sz w:val="24"/>
        </w:rPr>
        <w:t xml:space="preserve"> БОВ, восстановление работоспособности </w:t>
      </w:r>
      <w:proofErr w:type="spellStart"/>
      <w:r w:rsidRPr="003A0895">
        <w:rPr>
          <w:rFonts w:ascii="Times New Roman" w:hAnsi="Times New Roman"/>
          <w:sz w:val="24"/>
        </w:rPr>
        <w:t>нефтеотделителя</w:t>
      </w:r>
      <w:proofErr w:type="spellEnd"/>
      <w:r w:rsidRPr="003A0895">
        <w:rPr>
          <w:rFonts w:ascii="Times New Roman" w:hAnsi="Times New Roman"/>
          <w:sz w:val="24"/>
        </w:rPr>
        <w:t xml:space="preserve"> тит.229/2 (установка щитового затвора с площадкой обслуживания и бетонированием);</w:t>
      </w:r>
    </w:p>
    <w:p w:rsidR="00FC231E" w:rsidRPr="006E0360" w:rsidRDefault="00FC231E" w:rsidP="00BD4B60">
      <w:pPr>
        <w:suppressAutoHyphens/>
        <w:spacing w:before="0"/>
        <w:jc w:val="both"/>
        <w:rPr>
          <w:rFonts w:ascii="Times New Roman" w:hAnsi="Times New Roman"/>
          <w:sz w:val="24"/>
        </w:rPr>
      </w:pPr>
    </w:p>
    <w:p w:rsidR="003A0895" w:rsidRPr="003A0895" w:rsidRDefault="003A0895" w:rsidP="003A0895">
      <w:pPr>
        <w:suppressAutoHyphens/>
        <w:ind w:firstLine="540"/>
        <w:jc w:val="both"/>
        <w:rPr>
          <w:rFonts w:ascii="Times New Roman" w:hAnsi="Times New Roman"/>
          <w:sz w:val="24"/>
        </w:rPr>
      </w:pPr>
      <w:r w:rsidRPr="003A0895">
        <w:rPr>
          <w:rFonts w:ascii="Times New Roman" w:hAnsi="Times New Roman"/>
          <w:sz w:val="24"/>
        </w:rPr>
        <w:t xml:space="preserve">Предоставленная контрагентом твердая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проведение пусконаладочных работ </w:t>
      </w:r>
      <w:r w:rsidRPr="003A0895">
        <w:rPr>
          <w:rFonts w:ascii="Times New Roman" w:hAnsi="Times New Roman"/>
          <w:b/>
          <w:sz w:val="24"/>
        </w:rPr>
        <w:t>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разрабатываемых ППР (проектов производства работ), с отдельно выделенными затратами на временные здания и сооружения, непредвиденные расходы, и стоимость работ выполняемых на основании вносимых в проектную документацию изменениям.</w:t>
      </w:r>
      <w:r w:rsidRPr="003A0895">
        <w:rPr>
          <w:rFonts w:ascii="Times New Roman" w:hAnsi="Times New Roman"/>
          <w:sz w:val="24"/>
        </w:rPr>
        <w:t xml:space="preserve"> </w:t>
      </w:r>
      <w:r w:rsidRPr="003A0895">
        <w:rPr>
          <w:rFonts w:ascii="Times New Roman" w:hAnsi="Times New Roman"/>
          <w:b/>
          <w:color w:val="000000"/>
          <w:sz w:val="24"/>
        </w:rPr>
        <w:t xml:space="preserve">Контрагент обязан учитывать в твердой договорной цене затраты на перебазировку техники и механизмов, перевозку рабочих, а </w:t>
      </w:r>
      <w:proofErr w:type="gramStart"/>
      <w:r w:rsidRPr="003A0895">
        <w:rPr>
          <w:rFonts w:ascii="Times New Roman" w:hAnsi="Times New Roman"/>
          <w:b/>
          <w:color w:val="000000"/>
          <w:sz w:val="24"/>
        </w:rPr>
        <w:t>так же</w:t>
      </w:r>
      <w:proofErr w:type="gramEnd"/>
      <w:r w:rsidRPr="003A0895">
        <w:rPr>
          <w:rFonts w:ascii="Times New Roman" w:hAnsi="Times New Roman"/>
          <w:b/>
          <w:color w:val="000000"/>
          <w:sz w:val="24"/>
        </w:rPr>
        <w:t xml:space="preserve"> командировочные расходы. </w:t>
      </w:r>
      <w:r w:rsidRPr="003A0895">
        <w:rPr>
          <w:rFonts w:ascii="Times New Roman" w:hAnsi="Times New Roman"/>
          <w:sz w:val="24"/>
        </w:rPr>
        <w:t xml:space="preserve">При этом затраты на временные здания и сооружения, непредвиденные расходы, </w:t>
      </w:r>
      <w:r w:rsidRPr="003A0895">
        <w:rPr>
          <w:rFonts w:ascii="Times New Roman" w:hAnsi="Times New Roman"/>
          <w:color w:val="000000"/>
          <w:sz w:val="24"/>
        </w:rPr>
        <w:t>стоимость работ, выполняемых на основании вносимых в проектную документацию изменений</w:t>
      </w:r>
      <w:r w:rsidRPr="003A0895">
        <w:rPr>
          <w:rFonts w:ascii="Times New Roman" w:hAnsi="Times New Roman"/>
          <w:sz w:val="24"/>
        </w:rPr>
        <w:t xml:space="preserve">, в случае необходимости их несения контрагентом, должны быть предварительно согласованы с Заказчиком и будут оплачиваться </w:t>
      </w:r>
      <w:r w:rsidRPr="003A0895">
        <w:rPr>
          <w:rFonts w:ascii="Times New Roman" w:hAnsi="Times New Roman"/>
          <w:color w:val="000000"/>
          <w:sz w:val="24"/>
        </w:rPr>
        <w:t xml:space="preserve">на основании утверждаемых Заказчиком сметных расчетов </w:t>
      </w:r>
      <w:r w:rsidRPr="003A0895">
        <w:rPr>
          <w:rFonts w:ascii="Times New Roman" w:hAnsi="Times New Roman"/>
          <w:sz w:val="24"/>
        </w:rPr>
        <w:t xml:space="preserve">по фактически выполненным объёмам работ </w:t>
      </w:r>
      <w:r w:rsidRPr="003A0895">
        <w:rPr>
          <w:rFonts w:ascii="Times New Roman" w:hAnsi="Times New Roman"/>
          <w:color w:val="000000"/>
          <w:sz w:val="24"/>
        </w:rPr>
        <w:t>в пределах суммы предусматриваемой протоколом договорной цены (Приложение №1 к договору)</w:t>
      </w:r>
      <w:r w:rsidRPr="003A0895">
        <w:rPr>
          <w:rFonts w:ascii="Times New Roman" w:hAnsi="Times New Roman"/>
          <w:sz w:val="24"/>
        </w:rPr>
        <w:t>. Затраты на временные здания, сооружения и непредвиденные затраты не должны превышать нормативов, установленных Договором.</w:t>
      </w:r>
    </w:p>
    <w:p w:rsidR="003A0895" w:rsidRPr="003A0895" w:rsidRDefault="003A0895" w:rsidP="003A0895">
      <w:pPr>
        <w:suppressAutoHyphens/>
        <w:ind w:firstLine="540"/>
        <w:jc w:val="both"/>
        <w:rPr>
          <w:rFonts w:ascii="Times New Roman" w:hAnsi="Times New Roman"/>
          <w:sz w:val="24"/>
        </w:rPr>
      </w:pPr>
      <w:r w:rsidRPr="003A0895">
        <w:rPr>
          <w:rFonts w:ascii="Times New Roman" w:hAnsi="Times New Roman"/>
          <w:b/>
          <w:sz w:val="24"/>
        </w:rPr>
        <w:t>Твердая договорная цена должна учитывать организацию (владение, аренду или закупку необходимого оборудования).</w:t>
      </w:r>
    </w:p>
    <w:p w:rsidR="003A0895" w:rsidRPr="003A0895" w:rsidRDefault="003A0895" w:rsidP="003A0895">
      <w:pPr>
        <w:suppressAutoHyphens/>
        <w:ind w:firstLine="540"/>
        <w:jc w:val="both"/>
        <w:rPr>
          <w:rFonts w:ascii="Times New Roman" w:hAnsi="Times New Roman"/>
          <w:b/>
          <w:i/>
          <w:color w:val="000000"/>
          <w:sz w:val="24"/>
          <w:u w:val="single"/>
        </w:rPr>
      </w:pPr>
      <w:r w:rsidRPr="003A0895">
        <w:rPr>
          <w:rFonts w:ascii="Times New Roman" w:hAnsi="Times New Roman"/>
          <w:b/>
          <w:i/>
          <w:color w:val="000000"/>
          <w:sz w:val="24"/>
          <w:u w:val="single"/>
        </w:rPr>
        <w:t xml:space="preserve">Контрагент, являющийся профессиональным участником рынка строительных работ, должен </w:t>
      </w:r>
      <w:r w:rsidRPr="003A0895">
        <w:rPr>
          <w:rFonts w:ascii="Times New Roman" w:hAnsi="Times New Roman"/>
          <w:b/>
          <w:i/>
          <w:sz w:val="24"/>
          <w:u w:val="single"/>
        </w:rPr>
        <w:t xml:space="preserve">полностью и всесторонне оценить размер затрат на выполнение работ, приобретение материалов и оборудования, все прочие затраты, и, оценив все свои риски, сознательно и </w:t>
      </w:r>
      <w:r w:rsidRPr="003A0895">
        <w:rPr>
          <w:rFonts w:ascii="Times New Roman" w:hAnsi="Times New Roman"/>
          <w:b/>
          <w:i/>
          <w:color w:val="000000"/>
          <w:sz w:val="24"/>
          <w:u w:val="single"/>
        </w:rPr>
        <w:t>обязательно</w:t>
      </w:r>
      <w:r w:rsidRPr="003A0895">
        <w:rPr>
          <w:rFonts w:ascii="Times New Roman" w:hAnsi="Times New Roman"/>
          <w:b/>
          <w:i/>
          <w:sz w:val="24"/>
          <w:u w:val="single"/>
        </w:rPr>
        <w:t xml:space="preserve"> заполнить </w:t>
      </w:r>
      <w:r w:rsidRPr="003A0895">
        <w:rPr>
          <w:rFonts w:ascii="Times New Roman" w:hAnsi="Times New Roman"/>
          <w:b/>
          <w:i/>
          <w:color w:val="000000"/>
          <w:sz w:val="24"/>
          <w:u w:val="single"/>
        </w:rPr>
        <w:t xml:space="preserve">графы с затратами на ППР, временные, </w:t>
      </w:r>
      <w:r w:rsidRPr="003A0895">
        <w:rPr>
          <w:rFonts w:ascii="Times New Roman" w:hAnsi="Times New Roman"/>
          <w:b/>
          <w:i/>
          <w:color w:val="000000"/>
          <w:sz w:val="24"/>
          <w:u w:val="single"/>
        </w:rPr>
        <w:lastRenderedPageBreak/>
        <w:t>непредвиденные, с затратами на вносимые в проект изменения, перебазировку техники и механизмов, перевозку рабочих, а так же командировочные расходы в соответствующих графах приложения №1 к договору (протоколе договорной цены,) в рамках каждой программы.</w:t>
      </w:r>
    </w:p>
    <w:p w:rsidR="003A0895" w:rsidRPr="003A0895" w:rsidRDefault="003A0895" w:rsidP="003A0895">
      <w:pPr>
        <w:suppressAutoHyphens/>
        <w:ind w:firstLine="540"/>
        <w:jc w:val="both"/>
        <w:rPr>
          <w:rFonts w:ascii="Times New Roman" w:hAnsi="Times New Roman"/>
          <w:sz w:val="24"/>
        </w:rPr>
      </w:pPr>
      <w:r w:rsidRPr="003A0895">
        <w:rPr>
          <w:rFonts w:ascii="Times New Roman" w:hAnsi="Times New Roman"/>
          <w:sz w:val="24"/>
        </w:rPr>
        <w:t>При подготовке оферты Контрагент должен учитывать необходимость электроснабжения (использование генератора или заранее проработанные варианты подключения к системам электропитания ОАО «</w:t>
      </w:r>
      <w:proofErr w:type="spellStart"/>
      <w:r w:rsidRPr="003A0895">
        <w:rPr>
          <w:rFonts w:ascii="Times New Roman" w:hAnsi="Times New Roman"/>
          <w:sz w:val="24"/>
        </w:rPr>
        <w:t>Славнефть</w:t>
      </w:r>
      <w:proofErr w:type="spellEnd"/>
      <w:r w:rsidRPr="003A0895">
        <w:rPr>
          <w:rFonts w:ascii="Times New Roman" w:hAnsi="Times New Roman"/>
          <w:sz w:val="24"/>
        </w:rPr>
        <w:t xml:space="preserve">-ЯНОС») предлагаемого им оборудования.   </w:t>
      </w:r>
    </w:p>
    <w:p w:rsidR="003A0895" w:rsidRPr="003A0895" w:rsidRDefault="003A0895" w:rsidP="003A0895">
      <w:pPr>
        <w:suppressAutoHyphens/>
        <w:ind w:firstLine="540"/>
        <w:jc w:val="both"/>
        <w:rPr>
          <w:rFonts w:ascii="Times New Roman" w:hAnsi="Times New Roman"/>
          <w:b/>
          <w:sz w:val="24"/>
        </w:rPr>
      </w:pPr>
      <w:r w:rsidRPr="003A0895">
        <w:rPr>
          <w:rFonts w:ascii="Times New Roman" w:hAnsi="Times New Roman"/>
          <w:sz w:val="24"/>
        </w:rPr>
        <w:t>При разработке котлованов глубже 1 метра по всем работам контрагент должен учитывать в оферте стоимость устройства укрепления откосов.</w:t>
      </w:r>
    </w:p>
    <w:p w:rsidR="003A0895" w:rsidRPr="003A0895" w:rsidRDefault="003A0895" w:rsidP="003A0895">
      <w:pPr>
        <w:suppressAutoHyphens/>
        <w:ind w:firstLine="540"/>
        <w:jc w:val="both"/>
        <w:rPr>
          <w:rFonts w:ascii="Times New Roman" w:hAnsi="Times New Roman"/>
          <w:sz w:val="24"/>
        </w:rPr>
      </w:pPr>
      <w:r w:rsidRPr="003A0895">
        <w:rPr>
          <w:rFonts w:ascii="Times New Roman" w:hAnsi="Times New Roman"/>
          <w:sz w:val="24"/>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3A0895" w:rsidRPr="003A0895" w:rsidRDefault="003A0895" w:rsidP="003A0895">
      <w:pPr>
        <w:ind w:firstLine="540"/>
        <w:jc w:val="both"/>
        <w:rPr>
          <w:rFonts w:ascii="Times New Roman" w:hAnsi="Times New Roman"/>
          <w:b/>
          <w:sz w:val="24"/>
        </w:rPr>
      </w:pPr>
      <w:r w:rsidRPr="003A0895">
        <w:rPr>
          <w:rFonts w:ascii="Times New Roman" w:hAnsi="Times New Roman"/>
          <w:b/>
          <w:sz w:val="24"/>
        </w:rPr>
        <w:t xml:space="preserve">Стоимость работ Контрагента должна быть сформирована в соответствии с выданной ведомостями объёмов работ по СМР, указанных в приложении № 1 к Договору генподряда, а также с учетом затрат на выполнение мероприятий согласно ППР, с учетом всех требований к предмету закупки, в том числе раздела 3. </w:t>
      </w:r>
    </w:p>
    <w:p w:rsidR="003A0895" w:rsidRPr="003A0895" w:rsidRDefault="003A0895" w:rsidP="003A0895">
      <w:pPr>
        <w:ind w:firstLine="540"/>
        <w:jc w:val="both"/>
        <w:rPr>
          <w:rFonts w:ascii="Times New Roman" w:hAnsi="Times New Roman"/>
          <w:b/>
          <w:sz w:val="24"/>
        </w:rPr>
      </w:pPr>
      <w:r w:rsidRPr="003A0895">
        <w:rPr>
          <w:rFonts w:ascii="Times New Roman" w:hAnsi="Times New Roman"/>
          <w:b/>
          <w:sz w:val="24"/>
        </w:rPr>
        <w:t xml:space="preserve">Запрещается без уведомления Заказчика изменять в оферте объемы выполняемых работ. </w:t>
      </w:r>
    </w:p>
    <w:p w:rsidR="003A0895" w:rsidRPr="003A0895" w:rsidRDefault="003A0895" w:rsidP="003A0895">
      <w:pPr>
        <w:suppressAutoHyphens/>
        <w:ind w:firstLine="540"/>
        <w:jc w:val="both"/>
        <w:rPr>
          <w:rFonts w:ascii="Times New Roman" w:hAnsi="Times New Roman"/>
          <w:sz w:val="24"/>
        </w:rPr>
      </w:pPr>
      <w:r w:rsidRPr="003A0895">
        <w:rPr>
          <w:rFonts w:ascii="Times New Roman" w:hAnsi="Times New Roman"/>
          <w:sz w:val="24"/>
        </w:rPr>
        <w:t xml:space="preserve">Затраты на временные здания и сооружения, непредвиденные расходы, а также иные затраты, прямо предусмотренные протоколом договорной цены, в случае необходимости их несения должны быть предварительно согласованы с Заказчиком. </w:t>
      </w:r>
      <w:proofErr w:type="gramStart"/>
      <w:r w:rsidRPr="003A0895">
        <w:rPr>
          <w:rFonts w:ascii="Times New Roman" w:hAnsi="Times New Roman"/>
          <w:color w:val="000000"/>
          <w:sz w:val="24"/>
        </w:rPr>
        <w:t>Все дополнительные затраты</w:t>
      </w:r>
      <w:proofErr w:type="gramEnd"/>
      <w:r w:rsidRPr="003A0895">
        <w:rPr>
          <w:rFonts w:ascii="Times New Roman" w:hAnsi="Times New Roman"/>
          <w:color w:val="000000"/>
          <w:sz w:val="24"/>
        </w:rPr>
        <w:t xml:space="preserve"> понесенные Генподрядчиком в ходе выполнения работ по договору должны быть оформлены и закрыты им в порядке установленном статьей 6 договора генподряда не позднее одного месяца после окончания основных работ.</w:t>
      </w:r>
      <w:r w:rsidRPr="003A0895">
        <w:rPr>
          <w:rFonts w:ascii="Times New Roman" w:hAnsi="Times New Roman"/>
          <w:sz w:val="24"/>
        </w:rPr>
        <w:t xml:space="preserve"> </w:t>
      </w:r>
    </w:p>
    <w:p w:rsidR="003A0895" w:rsidRPr="003A0895" w:rsidRDefault="003A0895" w:rsidP="003A0895">
      <w:pPr>
        <w:suppressAutoHyphens/>
        <w:ind w:firstLine="540"/>
        <w:jc w:val="both"/>
        <w:rPr>
          <w:rFonts w:ascii="Times New Roman" w:hAnsi="Times New Roman"/>
          <w:sz w:val="24"/>
        </w:rPr>
      </w:pPr>
      <w:r w:rsidRPr="003A0895">
        <w:rPr>
          <w:rFonts w:ascii="Times New Roman" w:hAnsi="Times New Roman"/>
          <w:sz w:val="24"/>
        </w:rPr>
        <w:t>Указанные затраты оплачиваются Заказчиком на основании согласованных и утвержденных в установленном порядке сметных расчетов в пределах сумм, предусмотренных для возмещения данных затрат протоколом договорной цены, с приложением подтверждающих документов, понесенных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 на основании регламента (по форме приложений №3, к проекту договора).</w:t>
      </w:r>
    </w:p>
    <w:p w:rsidR="003A0895" w:rsidRPr="003A0895" w:rsidRDefault="003A0895" w:rsidP="003A0895">
      <w:pPr>
        <w:suppressAutoHyphens/>
        <w:ind w:firstLine="540"/>
        <w:jc w:val="both"/>
        <w:rPr>
          <w:rFonts w:ascii="Times New Roman" w:hAnsi="Times New Roman"/>
          <w:sz w:val="24"/>
        </w:rPr>
      </w:pPr>
    </w:p>
    <w:p w:rsidR="003A0895" w:rsidRPr="003A0895" w:rsidRDefault="003A0895" w:rsidP="003A0895">
      <w:pPr>
        <w:suppressAutoHyphens/>
        <w:ind w:firstLine="540"/>
        <w:jc w:val="both"/>
        <w:rPr>
          <w:rFonts w:ascii="Times New Roman" w:hAnsi="Times New Roman"/>
          <w:b/>
          <w:sz w:val="24"/>
        </w:rPr>
      </w:pPr>
      <w:r w:rsidRPr="003A0895">
        <w:rPr>
          <w:rFonts w:ascii="Times New Roman" w:hAnsi="Times New Roman"/>
          <w:b/>
          <w:sz w:val="24"/>
        </w:rPr>
        <w:t>Выбор Генподрядчика на проведение вышеуказанного комплекса работ будет осуществляться в Один этап:</w:t>
      </w:r>
    </w:p>
    <w:p w:rsidR="003A0895" w:rsidRPr="003A0895" w:rsidRDefault="003A0895" w:rsidP="003A0895">
      <w:pPr>
        <w:suppressAutoHyphens/>
        <w:ind w:left="284"/>
        <w:jc w:val="both"/>
        <w:rPr>
          <w:rFonts w:ascii="Times New Roman" w:hAnsi="Times New Roman"/>
          <w:b/>
          <w:sz w:val="24"/>
        </w:rPr>
      </w:pPr>
      <w:r w:rsidRPr="003A0895">
        <w:rPr>
          <w:rFonts w:ascii="Times New Roman" w:hAnsi="Times New Roman"/>
          <w:b/>
          <w:sz w:val="24"/>
        </w:rPr>
        <w:t>Этап рассмотрения коммерческих частей оферт – по совокупности следующих критериев оценки:</w:t>
      </w:r>
    </w:p>
    <w:p w:rsidR="003A0895" w:rsidRPr="003A0895" w:rsidRDefault="003A0895" w:rsidP="003A0895">
      <w:pPr>
        <w:suppressAutoHyphens/>
        <w:ind w:firstLine="567"/>
        <w:jc w:val="both"/>
        <w:rPr>
          <w:rFonts w:ascii="Times New Roman" w:hAnsi="Times New Roman"/>
          <w:sz w:val="24"/>
        </w:rPr>
      </w:pPr>
      <w:r w:rsidRPr="003A0895">
        <w:rPr>
          <w:rFonts w:ascii="Times New Roman" w:hAnsi="Times New Roman"/>
          <w:sz w:val="24"/>
        </w:rPr>
        <w:t>- твердая договорная цена работ прилагаемых ведомостей объемов работ;</w:t>
      </w:r>
    </w:p>
    <w:p w:rsidR="003A0895" w:rsidRPr="003A0895" w:rsidRDefault="003A0895" w:rsidP="003A0895">
      <w:pPr>
        <w:suppressAutoHyphens/>
        <w:ind w:firstLine="567"/>
        <w:jc w:val="both"/>
        <w:rPr>
          <w:rFonts w:ascii="Times New Roman" w:hAnsi="Times New Roman"/>
          <w:sz w:val="24"/>
        </w:rPr>
      </w:pPr>
      <w:r w:rsidRPr="003A0895">
        <w:rPr>
          <w:rFonts w:ascii="Times New Roman" w:hAnsi="Times New Roman"/>
          <w:sz w:val="24"/>
        </w:rPr>
        <w:t>- регламенты определения стоимости строительно-монтажных и пусконаладочных работ на последующие работы (по форме приложений №3, к проекту договора) до их полного завершения;</w:t>
      </w:r>
    </w:p>
    <w:p w:rsidR="003A0895" w:rsidRPr="003A0895" w:rsidRDefault="003A0895" w:rsidP="003A0895">
      <w:pPr>
        <w:suppressAutoHyphens/>
        <w:ind w:firstLine="567"/>
        <w:jc w:val="both"/>
        <w:rPr>
          <w:rFonts w:ascii="Times New Roman" w:hAnsi="Times New Roman"/>
          <w:sz w:val="24"/>
        </w:rPr>
      </w:pPr>
      <w:r w:rsidRPr="003A0895">
        <w:rPr>
          <w:rFonts w:ascii="Times New Roman" w:hAnsi="Times New Roman"/>
          <w:sz w:val="24"/>
        </w:rPr>
        <w:t xml:space="preserve">-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№4 к проекту договора Генподряда). При этом оценка влияния условий оплаты </w:t>
      </w:r>
      <w:r w:rsidRPr="003A0895">
        <w:rPr>
          <w:rFonts w:ascii="Times New Roman" w:hAnsi="Times New Roman"/>
          <w:sz w:val="24"/>
        </w:rPr>
        <w:lastRenderedPageBreak/>
        <w:t>будет производиться в соответствии с «Методикой оценки влияния аванса на стоимость оферты» (по форме приложения № 9.2 к настоящему ПДО);</w:t>
      </w:r>
    </w:p>
    <w:p w:rsidR="00595C13" w:rsidRPr="00595C13" w:rsidRDefault="003A0895" w:rsidP="003A0895">
      <w:pPr>
        <w:suppressAutoHyphens/>
        <w:ind w:firstLine="567"/>
        <w:jc w:val="both"/>
        <w:rPr>
          <w:rFonts w:ascii="Times New Roman" w:hAnsi="Times New Roman"/>
          <w:sz w:val="24"/>
        </w:rPr>
      </w:pPr>
      <w:r w:rsidRPr="003A0895">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3A0895">
        <w:rPr>
          <w:rFonts w:ascii="Times New Roman" w:hAnsi="Times New Roman"/>
          <w:i/>
          <w:sz w:val="24"/>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3A0895">
        <w:rPr>
          <w:rFonts w:ascii="Times New Roman" w:hAnsi="Times New Roman"/>
          <w:sz w:val="24"/>
        </w:rPr>
        <w:t xml:space="preserve">. Плановые сроки окончания </w:t>
      </w:r>
      <w:proofErr w:type="gramStart"/>
      <w:r w:rsidRPr="003A0895">
        <w:rPr>
          <w:rFonts w:ascii="Times New Roman" w:hAnsi="Times New Roman"/>
          <w:sz w:val="24"/>
        </w:rPr>
        <w:t>работ</w:t>
      </w:r>
      <w:proofErr w:type="gramEnd"/>
      <w:r w:rsidRPr="003A0895">
        <w:rPr>
          <w:rFonts w:ascii="Times New Roman" w:hAnsi="Times New Roman"/>
          <w:sz w:val="24"/>
        </w:rPr>
        <w:t xml:space="preserve"> вошедших в объем тендера не могут быть изменены на более поздний период.</w:t>
      </w:r>
    </w:p>
    <w:p w:rsidR="00FC231E" w:rsidRDefault="00FC231E" w:rsidP="00595C13">
      <w:pPr>
        <w:suppressAutoHyphens/>
        <w:spacing w:before="0"/>
        <w:ind w:firstLine="284"/>
        <w:jc w:val="both"/>
        <w:rPr>
          <w:rFonts w:ascii="Times New Roman" w:hAnsi="Times New Roman"/>
          <w:sz w:val="24"/>
        </w:rPr>
      </w:pPr>
    </w:p>
    <w:p w:rsidR="00746423" w:rsidRPr="00746423" w:rsidRDefault="00746423" w:rsidP="00746423">
      <w:pPr>
        <w:suppressAutoHyphens/>
        <w:jc w:val="both"/>
        <w:rPr>
          <w:rFonts w:ascii="Times New Roman" w:hAnsi="Times New Roman"/>
          <w:sz w:val="24"/>
        </w:rPr>
      </w:pPr>
      <w:r w:rsidRPr="00746423">
        <w:rPr>
          <w:rFonts w:ascii="Times New Roman" w:hAnsi="Times New Roman"/>
          <w:sz w:val="24"/>
          <w:u w:val="single"/>
        </w:rPr>
        <w:t>Основные технико-экономические параметры</w:t>
      </w:r>
      <w:r w:rsidRPr="00746423">
        <w:rPr>
          <w:rFonts w:ascii="Times New Roman" w:hAnsi="Times New Roman"/>
          <w:sz w:val="24"/>
        </w:rPr>
        <w:t>: работы производятся на территории действующего предприятия – ОАО «</w:t>
      </w:r>
      <w:proofErr w:type="spellStart"/>
      <w:r w:rsidRPr="00746423">
        <w:rPr>
          <w:rFonts w:ascii="Times New Roman" w:hAnsi="Times New Roman"/>
          <w:sz w:val="24"/>
        </w:rPr>
        <w:t>Славнефть</w:t>
      </w:r>
      <w:proofErr w:type="spellEnd"/>
      <w:r w:rsidRPr="00746423">
        <w:rPr>
          <w:rFonts w:ascii="Times New Roman" w:hAnsi="Times New Roman"/>
          <w:sz w:val="24"/>
        </w:rPr>
        <w:t>-ЯНОС».</w:t>
      </w:r>
    </w:p>
    <w:p w:rsidR="00746423" w:rsidRPr="00746423" w:rsidRDefault="00746423" w:rsidP="00746423">
      <w:pPr>
        <w:suppressAutoHyphens/>
        <w:autoSpaceDE w:val="0"/>
        <w:jc w:val="both"/>
        <w:rPr>
          <w:rFonts w:ascii="Times New Roman" w:hAnsi="Times New Roman"/>
          <w:sz w:val="24"/>
        </w:rPr>
      </w:pPr>
      <w:r w:rsidRPr="00746423">
        <w:rPr>
          <w:rFonts w:ascii="Times New Roman" w:hAnsi="Times New Roman"/>
          <w:sz w:val="24"/>
          <w:u w:val="single"/>
        </w:rPr>
        <w:t>Заказчик:</w:t>
      </w:r>
      <w:r w:rsidRPr="00746423">
        <w:rPr>
          <w:rFonts w:ascii="Times New Roman" w:hAnsi="Times New Roman"/>
          <w:sz w:val="24"/>
        </w:rPr>
        <w:t xml:space="preserve"> Открытое </w:t>
      </w:r>
      <w:r>
        <w:rPr>
          <w:rFonts w:ascii="Times New Roman" w:hAnsi="Times New Roman"/>
          <w:sz w:val="24"/>
        </w:rPr>
        <w:t>а</w:t>
      </w:r>
      <w:r w:rsidRPr="00746423">
        <w:rPr>
          <w:rFonts w:ascii="Times New Roman" w:hAnsi="Times New Roman"/>
          <w:sz w:val="24"/>
        </w:rPr>
        <w:t xml:space="preserve">кционерное </w:t>
      </w:r>
      <w:r>
        <w:rPr>
          <w:rFonts w:ascii="Times New Roman" w:hAnsi="Times New Roman"/>
          <w:sz w:val="24"/>
        </w:rPr>
        <w:t>о</w:t>
      </w:r>
      <w:r w:rsidRPr="00746423">
        <w:rPr>
          <w:rFonts w:ascii="Times New Roman" w:hAnsi="Times New Roman"/>
          <w:sz w:val="24"/>
        </w:rPr>
        <w:t>бщество «</w:t>
      </w:r>
      <w:proofErr w:type="spellStart"/>
      <w:r w:rsidRPr="00746423">
        <w:rPr>
          <w:rFonts w:ascii="Times New Roman" w:hAnsi="Times New Roman"/>
          <w:sz w:val="24"/>
        </w:rPr>
        <w:t>Славнефть</w:t>
      </w:r>
      <w:proofErr w:type="spellEnd"/>
      <w:r w:rsidRPr="00746423">
        <w:rPr>
          <w:rFonts w:ascii="Times New Roman" w:hAnsi="Times New Roman"/>
          <w:sz w:val="24"/>
        </w:rPr>
        <w:t xml:space="preserve"> – Ярославнефтеоргсинтез» (ОАО «</w:t>
      </w:r>
      <w:proofErr w:type="spellStart"/>
      <w:r w:rsidRPr="00746423">
        <w:rPr>
          <w:rFonts w:ascii="Times New Roman" w:hAnsi="Times New Roman"/>
          <w:sz w:val="24"/>
        </w:rPr>
        <w:t>Славнефть</w:t>
      </w:r>
      <w:proofErr w:type="spellEnd"/>
      <w:r w:rsidRPr="00746423">
        <w:rPr>
          <w:rFonts w:ascii="Times New Roman" w:hAnsi="Times New Roman"/>
          <w:sz w:val="24"/>
        </w:rPr>
        <w:t xml:space="preserve"> – ЯНОС»).</w:t>
      </w:r>
    </w:p>
    <w:p w:rsidR="001229D0" w:rsidRPr="001229D0" w:rsidRDefault="00746423" w:rsidP="001229D0">
      <w:pPr>
        <w:suppressAutoHyphens/>
        <w:autoSpaceDE w:val="0"/>
        <w:jc w:val="both"/>
        <w:rPr>
          <w:rFonts w:ascii="Times New Roman" w:hAnsi="Times New Roman"/>
          <w:sz w:val="24"/>
          <w:u w:val="single"/>
        </w:rPr>
      </w:pPr>
      <w:r w:rsidRPr="00746423">
        <w:rPr>
          <w:rFonts w:ascii="Times New Roman" w:hAnsi="Times New Roman"/>
          <w:b/>
          <w:sz w:val="24"/>
          <w:u w:val="single"/>
        </w:rPr>
        <w:t>Плановые сроки выполнения работ, вошедших в объем тендера,</w:t>
      </w:r>
      <w:r w:rsidRPr="00746423">
        <w:rPr>
          <w:rFonts w:ascii="Times New Roman" w:hAnsi="Times New Roman"/>
          <w:sz w:val="24"/>
          <w:u w:val="single"/>
        </w:rPr>
        <w:t xml:space="preserve"> </w:t>
      </w:r>
      <w:r w:rsidRPr="00746423">
        <w:rPr>
          <w:rFonts w:ascii="Times New Roman" w:hAnsi="Times New Roman"/>
          <w:sz w:val="24"/>
        </w:rPr>
        <w:t xml:space="preserve">в соответствии с </w:t>
      </w:r>
      <w:r w:rsidR="001229D0" w:rsidRPr="001229D0">
        <w:rPr>
          <w:rFonts w:ascii="Times New Roman" w:hAnsi="Times New Roman"/>
          <w:sz w:val="24"/>
        </w:rPr>
        <w:t>Графиком производства работ и освоения средств (Приложение №2)</w:t>
      </w:r>
    </w:p>
    <w:p w:rsidR="001229D0" w:rsidRPr="001229D0" w:rsidRDefault="001229D0" w:rsidP="001229D0">
      <w:pPr>
        <w:suppressAutoHyphens/>
        <w:autoSpaceDE w:val="0"/>
        <w:jc w:val="both"/>
        <w:rPr>
          <w:rFonts w:ascii="Times New Roman" w:hAnsi="Times New Roman"/>
          <w:sz w:val="24"/>
          <w:u w:val="single"/>
        </w:rPr>
      </w:pPr>
    </w:p>
    <w:p w:rsidR="003D4F86" w:rsidRPr="003D4F86" w:rsidRDefault="003D4F86" w:rsidP="003D4F86">
      <w:pPr>
        <w:tabs>
          <w:tab w:val="num" w:pos="567"/>
        </w:tabs>
        <w:ind w:left="567" w:hanging="567"/>
        <w:rPr>
          <w:rFonts w:ascii="Times New Roman" w:hAnsi="Times New Roman"/>
          <w:sz w:val="24"/>
        </w:rPr>
      </w:pPr>
      <w:r w:rsidRPr="003D4F86">
        <w:rPr>
          <w:rFonts w:ascii="Times New Roman" w:hAnsi="Times New Roman"/>
          <w:sz w:val="24"/>
        </w:rPr>
        <w:t xml:space="preserve">Начало – с даты подписания договора, </w:t>
      </w:r>
    </w:p>
    <w:p w:rsidR="003D4F86" w:rsidRPr="003D4F86" w:rsidRDefault="003D4F86" w:rsidP="003D4F86">
      <w:pPr>
        <w:tabs>
          <w:tab w:val="num" w:pos="567"/>
        </w:tabs>
        <w:ind w:left="567" w:hanging="567"/>
        <w:rPr>
          <w:rFonts w:ascii="Times New Roman" w:hAnsi="Times New Roman"/>
          <w:sz w:val="24"/>
        </w:rPr>
      </w:pPr>
      <w:r w:rsidRPr="003D4F86">
        <w:rPr>
          <w:rFonts w:ascii="Times New Roman" w:hAnsi="Times New Roman"/>
          <w:sz w:val="24"/>
        </w:rPr>
        <w:t xml:space="preserve">окончание – </w:t>
      </w:r>
      <w:r w:rsidRPr="003D4F86">
        <w:rPr>
          <w:rFonts w:ascii="Times New Roman" w:hAnsi="Times New Roman"/>
          <w:b/>
          <w:sz w:val="24"/>
        </w:rPr>
        <w:t>31 декабря 2018г.</w:t>
      </w:r>
      <w:r w:rsidRPr="003D4F86">
        <w:rPr>
          <w:rFonts w:ascii="Times New Roman" w:hAnsi="Times New Roman"/>
          <w:sz w:val="24"/>
        </w:rPr>
        <w:t xml:space="preserve"> </w:t>
      </w:r>
    </w:p>
    <w:p w:rsidR="00746423" w:rsidRPr="00F2191B" w:rsidRDefault="003D4F86" w:rsidP="003D4F86">
      <w:pPr>
        <w:tabs>
          <w:tab w:val="num" w:pos="567"/>
        </w:tabs>
        <w:rPr>
          <w:rFonts w:ascii="Times New Roman" w:hAnsi="Times New Roman"/>
          <w:sz w:val="24"/>
        </w:rPr>
      </w:pPr>
      <w:r w:rsidRPr="003D4F86">
        <w:rPr>
          <w:rFonts w:ascii="Times New Roman" w:hAnsi="Times New Roman"/>
          <w:sz w:val="24"/>
        </w:rPr>
        <w:t xml:space="preserve">Срок окончания всего комплекса работ – </w:t>
      </w:r>
      <w:r w:rsidRPr="003D4F86">
        <w:rPr>
          <w:rFonts w:ascii="Times New Roman" w:hAnsi="Times New Roman"/>
          <w:b/>
          <w:sz w:val="24"/>
        </w:rPr>
        <w:t>31 декабря 2018г.</w:t>
      </w:r>
    </w:p>
    <w:p w:rsidR="00746423" w:rsidRPr="00746423" w:rsidRDefault="00746423" w:rsidP="00746423">
      <w:pPr>
        <w:ind w:left="709"/>
        <w:jc w:val="both"/>
        <w:rPr>
          <w:rFonts w:ascii="Times New Roman" w:hAnsi="Times New Roman"/>
          <w:bCs/>
          <w:i/>
          <w:sz w:val="24"/>
        </w:rPr>
      </w:pPr>
    </w:p>
    <w:p w:rsidR="00746423" w:rsidRPr="00746423" w:rsidRDefault="00746423" w:rsidP="00746423">
      <w:pPr>
        <w:pStyle w:val="320"/>
        <w:ind w:firstLine="11"/>
        <w:rPr>
          <w:u w:val="single"/>
        </w:rPr>
      </w:pPr>
      <w:r w:rsidRPr="00746423">
        <w:rPr>
          <w:u w:val="single"/>
        </w:rPr>
        <w:t>Условия оплаты работ: (согласно статье 10 проекта Договора генподряда)</w:t>
      </w:r>
    </w:p>
    <w:p w:rsidR="003D4F86" w:rsidRPr="003D4F86" w:rsidRDefault="003D4F86" w:rsidP="003D4F86">
      <w:pPr>
        <w:suppressAutoHyphens/>
        <w:ind w:firstLine="709"/>
        <w:jc w:val="both"/>
        <w:rPr>
          <w:rFonts w:ascii="Times New Roman" w:hAnsi="Times New Roman"/>
          <w:sz w:val="24"/>
        </w:rPr>
      </w:pPr>
      <w:r w:rsidRPr="003D4F86">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3D4F86" w:rsidRPr="003D4F86" w:rsidRDefault="003D4F86" w:rsidP="003D4F86">
      <w:pPr>
        <w:suppressAutoHyphens/>
        <w:ind w:firstLine="709"/>
        <w:jc w:val="both"/>
        <w:rPr>
          <w:rFonts w:ascii="Times New Roman" w:hAnsi="Times New Roman"/>
          <w:sz w:val="24"/>
        </w:rPr>
      </w:pPr>
      <w:r w:rsidRPr="003D4F86">
        <w:rPr>
          <w:rFonts w:ascii="Times New Roman" w:hAnsi="Times New Roman"/>
          <w:sz w:val="24"/>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4 к Договору). Авансовые платежи могут быть перечислены контрагенту в течение 15 календарных дней с даты предоставления следующих документов:</w:t>
      </w:r>
    </w:p>
    <w:p w:rsidR="003D4F86" w:rsidRPr="003D4F86" w:rsidRDefault="003D4F86" w:rsidP="003D4F86">
      <w:pPr>
        <w:suppressAutoHyphens/>
        <w:jc w:val="both"/>
        <w:rPr>
          <w:rFonts w:ascii="Times New Roman" w:hAnsi="Times New Roman"/>
          <w:sz w:val="24"/>
        </w:rPr>
      </w:pPr>
      <w:r w:rsidRPr="003D4F86">
        <w:rPr>
          <w:rFonts w:ascii="Times New Roman" w:hAnsi="Times New Roman"/>
          <w:sz w:val="24"/>
        </w:rPr>
        <w:t>- выставленного генподрядчиком счета;</w:t>
      </w:r>
    </w:p>
    <w:p w:rsidR="003D4F86" w:rsidRPr="003D4F86" w:rsidRDefault="003D4F86" w:rsidP="003D4F86">
      <w:pPr>
        <w:suppressAutoHyphens/>
        <w:jc w:val="both"/>
        <w:rPr>
          <w:rFonts w:ascii="Times New Roman" w:hAnsi="Times New Roman"/>
          <w:sz w:val="24"/>
        </w:rPr>
      </w:pPr>
      <w:r w:rsidRPr="003D4F86">
        <w:rPr>
          <w:rFonts w:ascii="Times New Roman" w:hAnsi="Times New Roman"/>
          <w:sz w:val="24"/>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(Приложение 7 к Договору) должен на 30 календарных дней превышать предельный срок погашения авансового платежа, указанного в Приложении № 4 к Договору. Расходы, связанные с оформлением банковской гарантии, оплачиваются генподрядчиком, расходы, связанные с </w:t>
      </w:r>
      <w:proofErr w:type="spellStart"/>
      <w:r w:rsidRPr="003D4F86">
        <w:rPr>
          <w:rFonts w:ascii="Times New Roman" w:hAnsi="Times New Roman"/>
          <w:sz w:val="24"/>
        </w:rPr>
        <w:t>авизованием</w:t>
      </w:r>
      <w:proofErr w:type="spellEnd"/>
      <w:r w:rsidRPr="003D4F86">
        <w:rPr>
          <w:rFonts w:ascii="Times New Roman" w:hAnsi="Times New Roman"/>
          <w:sz w:val="24"/>
        </w:rPr>
        <w:t xml:space="preserve"> банковской гарантии в банке Заказчика, оплачиваются Заказчиком.</w:t>
      </w:r>
    </w:p>
    <w:p w:rsidR="003D4F86" w:rsidRPr="003D4F86" w:rsidRDefault="003D4F86" w:rsidP="003D4F86">
      <w:pPr>
        <w:suppressAutoHyphens/>
        <w:ind w:firstLine="709"/>
        <w:jc w:val="both"/>
        <w:rPr>
          <w:rFonts w:ascii="Times New Roman" w:hAnsi="Times New Roman"/>
          <w:sz w:val="24"/>
        </w:rPr>
      </w:pPr>
      <w:r w:rsidRPr="003D4F86">
        <w:rPr>
          <w:rFonts w:ascii="Times New Roman" w:hAnsi="Times New Roman"/>
          <w:sz w:val="24"/>
        </w:rPr>
        <w:t>Генподрядчик обязан осуществить погашение аванса в соответствии с Графиком погашения авансовых платежей (Приложение №4 к Договору). По согласованию сторон возможно досрочное погашение аванса.</w:t>
      </w:r>
    </w:p>
    <w:p w:rsidR="003D4F86" w:rsidRPr="003D4F86" w:rsidRDefault="003D4F86" w:rsidP="003D4F86">
      <w:pPr>
        <w:suppressAutoHyphens/>
        <w:ind w:firstLine="709"/>
        <w:jc w:val="both"/>
        <w:rPr>
          <w:rFonts w:ascii="Times New Roman" w:hAnsi="Times New Roman"/>
          <w:sz w:val="24"/>
        </w:rPr>
      </w:pPr>
      <w:r w:rsidRPr="003D4F86">
        <w:rPr>
          <w:rFonts w:ascii="Times New Roman" w:hAnsi="Times New Roman"/>
          <w:sz w:val="24"/>
        </w:rPr>
        <w:t>По решению Заказчика, при возникновении необходимости,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3D4F86" w:rsidRPr="003D4F86" w:rsidRDefault="003D4F86" w:rsidP="003D4F86">
      <w:pPr>
        <w:suppressAutoHyphens/>
        <w:jc w:val="both"/>
        <w:rPr>
          <w:rFonts w:ascii="Times New Roman" w:hAnsi="Times New Roman"/>
          <w:sz w:val="24"/>
          <w:u w:val="single"/>
        </w:rPr>
      </w:pPr>
    </w:p>
    <w:p w:rsidR="003D4F86" w:rsidRPr="003D4F86" w:rsidRDefault="003D4F86" w:rsidP="003D4F86">
      <w:pPr>
        <w:suppressAutoHyphens/>
        <w:jc w:val="both"/>
        <w:rPr>
          <w:rFonts w:ascii="Times New Roman" w:hAnsi="Times New Roman"/>
          <w:b/>
          <w:sz w:val="24"/>
        </w:rPr>
      </w:pPr>
      <w:r w:rsidRPr="003D4F86">
        <w:rPr>
          <w:rFonts w:ascii="Times New Roman" w:hAnsi="Times New Roman"/>
          <w:sz w:val="24"/>
          <w:u w:val="single"/>
        </w:rPr>
        <w:t>Выдаваемая проектно-техническая документация</w:t>
      </w:r>
      <w:r w:rsidRPr="003D4F86">
        <w:rPr>
          <w:rFonts w:ascii="Times New Roman" w:hAnsi="Times New Roman"/>
          <w:sz w:val="24"/>
        </w:rPr>
        <w:t xml:space="preserve"> по</w:t>
      </w:r>
      <w:r w:rsidRPr="003D4F86">
        <w:rPr>
          <w:rFonts w:ascii="Times New Roman" w:hAnsi="Times New Roman"/>
          <w:b/>
          <w:sz w:val="24"/>
        </w:rPr>
        <w:t xml:space="preserve"> </w:t>
      </w:r>
    </w:p>
    <w:p w:rsidR="003D4F86" w:rsidRPr="003D4F86" w:rsidRDefault="003D4F86" w:rsidP="003D4F86">
      <w:pPr>
        <w:suppressAutoHyphens/>
        <w:jc w:val="both"/>
        <w:rPr>
          <w:rFonts w:ascii="Times New Roman" w:hAnsi="Times New Roman"/>
          <w:sz w:val="24"/>
        </w:rPr>
      </w:pPr>
    </w:p>
    <w:p w:rsidR="003D4F86" w:rsidRPr="008C1669" w:rsidRDefault="003D4F86" w:rsidP="003D4F86">
      <w:pPr>
        <w:suppressAutoHyphens/>
        <w:ind w:left="720"/>
        <w:jc w:val="both"/>
        <w:rPr>
          <w:rFonts w:ascii="Helvetica" w:hAnsi="Helvetica" w:cs="Helvetica"/>
          <w:color w:val="333333"/>
          <w:sz w:val="24"/>
        </w:rPr>
      </w:pPr>
      <w:r w:rsidRPr="003D4F86">
        <w:rPr>
          <w:rFonts w:ascii="Times New Roman" w:hAnsi="Times New Roman"/>
          <w:sz w:val="24"/>
        </w:rPr>
        <w:t xml:space="preserve">Проект аналог К-13-14, тит.229/2 КМ, ТХ, КЖ Модернизация сетей БОВ. Восстановление работоспособности </w:t>
      </w:r>
      <w:proofErr w:type="spellStart"/>
      <w:r w:rsidRPr="003D4F86">
        <w:rPr>
          <w:rFonts w:ascii="Times New Roman" w:hAnsi="Times New Roman"/>
          <w:sz w:val="24"/>
        </w:rPr>
        <w:t>нефтеотделителей</w:t>
      </w:r>
      <w:proofErr w:type="spellEnd"/>
      <w:r w:rsidRPr="003D4F86">
        <w:rPr>
          <w:rFonts w:ascii="Times New Roman" w:hAnsi="Times New Roman"/>
          <w:sz w:val="24"/>
        </w:rPr>
        <w:t xml:space="preserve"> на БОВ-3 ведомость объемов; (2018год), ВОР-229/1 </w:t>
      </w:r>
      <w:proofErr w:type="gramStart"/>
      <w:r w:rsidRPr="003D4F86">
        <w:rPr>
          <w:rFonts w:ascii="Times New Roman" w:hAnsi="Times New Roman"/>
          <w:sz w:val="24"/>
        </w:rPr>
        <w:t>Модернизация  сетей</w:t>
      </w:r>
      <w:proofErr w:type="gramEnd"/>
      <w:r w:rsidRPr="003D4F86">
        <w:rPr>
          <w:rFonts w:ascii="Times New Roman" w:hAnsi="Times New Roman"/>
          <w:sz w:val="24"/>
        </w:rPr>
        <w:t xml:space="preserve"> БОВ, восстановление работоспособности </w:t>
      </w:r>
      <w:proofErr w:type="spellStart"/>
      <w:r w:rsidRPr="003D4F86">
        <w:rPr>
          <w:rFonts w:ascii="Times New Roman" w:hAnsi="Times New Roman"/>
          <w:sz w:val="24"/>
        </w:rPr>
        <w:t>нефтеотделителя</w:t>
      </w:r>
      <w:proofErr w:type="spellEnd"/>
      <w:r w:rsidRPr="003D4F86">
        <w:rPr>
          <w:rFonts w:ascii="Times New Roman" w:hAnsi="Times New Roman"/>
          <w:sz w:val="24"/>
        </w:rPr>
        <w:t xml:space="preserve"> тит.229/1; (2018год), ВОР-229/2 Модернизация  сетей БОВ, восстановление работоспособности </w:t>
      </w:r>
      <w:proofErr w:type="spellStart"/>
      <w:r w:rsidRPr="003D4F86">
        <w:rPr>
          <w:rFonts w:ascii="Times New Roman" w:hAnsi="Times New Roman"/>
          <w:sz w:val="24"/>
        </w:rPr>
        <w:t>нефтеотделителя</w:t>
      </w:r>
      <w:proofErr w:type="spellEnd"/>
      <w:r w:rsidRPr="003D4F86">
        <w:rPr>
          <w:rFonts w:ascii="Times New Roman" w:hAnsi="Times New Roman"/>
          <w:sz w:val="24"/>
        </w:rPr>
        <w:t xml:space="preserve"> тит.229/2; (2018год)</w:t>
      </w:r>
      <w:r w:rsidR="008C1669">
        <w:rPr>
          <w:rFonts w:ascii="Times New Roman" w:hAnsi="Times New Roman"/>
          <w:sz w:val="24"/>
        </w:rPr>
        <w:t xml:space="preserve">. </w:t>
      </w:r>
      <w:r w:rsidR="008C1669" w:rsidRPr="008C1669">
        <w:rPr>
          <w:rFonts w:ascii="Times New Roman" w:hAnsi="Times New Roman"/>
          <w:sz w:val="24"/>
          <w:highlight w:val="yellow"/>
        </w:rPr>
        <w:t>Ссылка на документацию:</w:t>
      </w:r>
      <w:hyperlink r:id="rId8" w:history="1">
        <w:r w:rsidR="008C1669" w:rsidRPr="008C1669">
          <w:rPr>
            <w:rStyle w:val="a8"/>
            <w:rFonts w:ascii="Helvetica" w:hAnsi="Helvetica" w:cs="Helvetica"/>
            <w:sz w:val="24"/>
            <w:highlight w:val="yellow"/>
          </w:rPr>
          <w:t>http://yanos.slavneft.ru/files/vor_proekt_13_14_636694900551031086.zip</w:t>
        </w:r>
      </w:hyperlink>
    </w:p>
    <w:p w:rsidR="003D4F86" w:rsidRPr="003D4F86" w:rsidRDefault="003D4F86" w:rsidP="003D4F86">
      <w:pPr>
        <w:suppressAutoHyphens/>
        <w:jc w:val="both"/>
        <w:rPr>
          <w:rFonts w:ascii="Times New Roman" w:hAnsi="Times New Roman"/>
          <w:sz w:val="24"/>
        </w:rPr>
      </w:pPr>
      <w:r w:rsidRPr="003D4F86">
        <w:rPr>
          <w:rFonts w:ascii="Times New Roman" w:hAnsi="Times New Roman"/>
          <w:sz w:val="24"/>
        </w:rPr>
        <w:t>Ведомости объемов по СМР, разработанные Заказчиком;</w:t>
      </w:r>
    </w:p>
    <w:p w:rsidR="003D4F86" w:rsidRPr="003D4F86" w:rsidRDefault="003D4F86" w:rsidP="003D4F86">
      <w:pPr>
        <w:suppressAutoHyphens/>
        <w:jc w:val="both"/>
        <w:rPr>
          <w:rFonts w:ascii="Times New Roman" w:hAnsi="Times New Roman"/>
          <w:b/>
          <w:sz w:val="24"/>
        </w:rPr>
      </w:pPr>
    </w:p>
    <w:p w:rsidR="00F2191B" w:rsidRPr="00F2191B" w:rsidRDefault="003D4F86" w:rsidP="003D4F86">
      <w:pPr>
        <w:ind w:firstLine="540"/>
        <w:jc w:val="both"/>
        <w:rPr>
          <w:rFonts w:ascii="Times New Roman" w:hAnsi="Times New Roman"/>
          <w:b/>
          <w:bCs/>
          <w:sz w:val="24"/>
        </w:rPr>
      </w:pPr>
      <w:r w:rsidRPr="003D4F86">
        <w:rPr>
          <w:rFonts w:ascii="Times New Roman" w:hAnsi="Times New Roman"/>
          <w:b/>
          <w:sz w:val="24"/>
        </w:rPr>
        <w:t xml:space="preserve">Все работы </w:t>
      </w:r>
      <w:r w:rsidRPr="003D4F86">
        <w:rPr>
          <w:rFonts w:ascii="Times New Roman" w:hAnsi="Times New Roman"/>
          <w:b/>
          <w:bCs/>
          <w:sz w:val="24"/>
        </w:rPr>
        <w:t>выполняются в соответствии с ВОР заказчика, проект К-13-14 выдается как аналог для понимания объема и состава выполняемых работ.</w:t>
      </w:r>
    </w:p>
    <w:p w:rsidR="00F2191B" w:rsidRPr="00F2191B" w:rsidRDefault="00F2191B" w:rsidP="00F2191B">
      <w:pPr>
        <w:suppressAutoHyphens/>
        <w:jc w:val="both"/>
        <w:rPr>
          <w:rFonts w:ascii="Times New Roman" w:hAnsi="Times New Roman"/>
          <w:b/>
          <w:sz w:val="24"/>
        </w:rPr>
      </w:pPr>
      <w:bookmarkStart w:id="0" w:name="_GoBack"/>
      <w:bookmarkEnd w:id="0"/>
    </w:p>
    <w:p w:rsidR="00F2191B" w:rsidRPr="00F2191B" w:rsidRDefault="00F2191B" w:rsidP="00F2191B">
      <w:pPr>
        <w:numPr>
          <w:ilvl w:val="0"/>
          <w:numId w:val="18"/>
        </w:numPr>
        <w:spacing w:before="0"/>
        <w:ind w:left="567" w:hanging="567"/>
        <w:rPr>
          <w:rFonts w:ascii="Times New Roman" w:hAnsi="Times New Roman"/>
          <w:b/>
          <w:iCs/>
          <w:sz w:val="24"/>
        </w:rPr>
      </w:pPr>
      <w:r w:rsidRPr="00F2191B">
        <w:rPr>
          <w:rFonts w:ascii="Times New Roman" w:hAnsi="Times New Roman"/>
          <w:b/>
          <w:iCs/>
          <w:sz w:val="24"/>
        </w:rPr>
        <w:t>Основные требования к продукту.</w:t>
      </w:r>
    </w:p>
    <w:p w:rsidR="00F2191B" w:rsidRPr="00F2191B" w:rsidRDefault="00F2191B" w:rsidP="00F2191B">
      <w:pPr>
        <w:suppressAutoHyphens/>
        <w:autoSpaceDE w:val="0"/>
        <w:ind w:firstLine="709"/>
        <w:jc w:val="both"/>
        <w:rPr>
          <w:rFonts w:ascii="Times New Roman" w:hAnsi="Times New Roman"/>
          <w:b/>
          <w:sz w:val="24"/>
        </w:rPr>
      </w:pPr>
      <w:r w:rsidRPr="00F2191B">
        <w:rPr>
          <w:rFonts w:ascii="Times New Roman" w:hAnsi="Times New Roman"/>
          <w:b/>
          <w:sz w:val="24"/>
        </w:rPr>
        <w:t xml:space="preserve">Весь комплекс работ должен предусматривать выдачу готового </w:t>
      </w:r>
      <w:proofErr w:type="gramStart"/>
      <w:r w:rsidRPr="00F2191B">
        <w:rPr>
          <w:rFonts w:ascii="Times New Roman" w:hAnsi="Times New Roman"/>
          <w:b/>
          <w:sz w:val="24"/>
        </w:rPr>
        <w:t>работоспособного опробованного продукта</w:t>
      </w:r>
      <w:proofErr w:type="gramEnd"/>
      <w:r w:rsidRPr="00F2191B">
        <w:rPr>
          <w:rFonts w:ascii="Times New Roman" w:hAnsi="Times New Roman"/>
          <w:b/>
          <w:sz w:val="24"/>
        </w:rPr>
        <w:t xml:space="preserve"> прошедшего индивидуальные и комплексные испытания выполняться </w:t>
      </w:r>
      <w:r w:rsidRPr="00F2191B">
        <w:rPr>
          <w:rFonts w:ascii="Times New Roman" w:hAnsi="Times New Roman"/>
          <w:b/>
          <w:spacing w:val="4"/>
          <w:sz w:val="24"/>
        </w:rPr>
        <w:t>в соответствии с выдаваемой Заказчиком проектно-</w:t>
      </w:r>
      <w:r w:rsidRPr="00F2191B">
        <w:rPr>
          <w:rFonts w:ascii="Times New Roman" w:hAnsi="Times New Roman"/>
          <w:b/>
          <w:sz w:val="24"/>
        </w:rPr>
        <w:t xml:space="preserve">технической документацией, должен быть надлежащего качества, отвечать требованиям соответствующих стандартов, норм и технических условий. </w:t>
      </w:r>
    </w:p>
    <w:p w:rsidR="00F2191B" w:rsidRPr="00F2191B" w:rsidRDefault="00F2191B" w:rsidP="00F2191B">
      <w:pPr>
        <w:suppressAutoHyphens/>
        <w:autoSpaceDE w:val="0"/>
        <w:ind w:firstLine="709"/>
        <w:jc w:val="both"/>
        <w:rPr>
          <w:rFonts w:ascii="Times New Roman" w:hAnsi="Times New Roman"/>
          <w:sz w:val="24"/>
        </w:rPr>
      </w:pPr>
      <w:r w:rsidRPr="00F2191B">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F2191B" w:rsidRPr="00F2191B" w:rsidRDefault="00F2191B" w:rsidP="00F2191B">
      <w:pPr>
        <w:suppressAutoHyphens/>
        <w:autoSpaceDE w:val="0"/>
        <w:ind w:firstLine="709"/>
        <w:jc w:val="both"/>
        <w:rPr>
          <w:rFonts w:ascii="Times New Roman" w:hAnsi="Times New Roman"/>
          <w:sz w:val="24"/>
        </w:rPr>
      </w:pPr>
      <w:r w:rsidRPr="00F2191B">
        <w:rPr>
          <w:rFonts w:ascii="Times New Roman" w:hAnsi="Times New Roman"/>
          <w:sz w:val="24"/>
        </w:rPr>
        <w:t xml:space="preserve">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w:t>
      </w:r>
      <w:proofErr w:type="gramStart"/>
      <w:r w:rsidRPr="00F2191B">
        <w:rPr>
          <w:rFonts w:ascii="Times New Roman" w:hAnsi="Times New Roman"/>
          <w:sz w:val="24"/>
        </w:rPr>
        <w:t>в срок</w:t>
      </w:r>
      <w:proofErr w:type="gramEnd"/>
      <w:r w:rsidRPr="00F2191B">
        <w:rPr>
          <w:rFonts w:ascii="Times New Roman" w:hAnsi="Times New Roman"/>
          <w:sz w:val="24"/>
        </w:rPr>
        <w:t xml:space="preserve"> согласованный с Заказчиком. Гарантийный срок продлевается на период устранения дефектов (согласно прилагаемому Договору генподряда).</w:t>
      </w:r>
    </w:p>
    <w:p w:rsidR="00F2191B" w:rsidRPr="00F2191B" w:rsidRDefault="00F2191B" w:rsidP="00F2191B">
      <w:pPr>
        <w:suppressAutoHyphens/>
        <w:autoSpaceDE w:val="0"/>
        <w:ind w:firstLine="709"/>
        <w:jc w:val="both"/>
        <w:rPr>
          <w:rFonts w:ascii="Times New Roman" w:hAnsi="Times New Roman"/>
          <w:b/>
          <w:sz w:val="24"/>
        </w:rPr>
      </w:pPr>
      <w:r w:rsidRPr="00F2191B">
        <w:rPr>
          <w:rFonts w:ascii="Times New Roman" w:hAnsi="Times New Roman"/>
          <w:b/>
          <w:sz w:val="24"/>
        </w:rPr>
        <w:t xml:space="preserve">Применяемая изоляция должна соответствовать Методическим указаниям компании ОАО «НК «Роснефть» № П1-01.04 М-0041 </w:t>
      </w:r>
      <w:r w:rsidRPr="00F2191B">
        <w:rPr>
          <w:rFonts w:ascii="Times New Roman" w:hAnsi="Times New Roman"/>
          <w:sz w:val="24"/>
        </w:rPr>
        <w:t>(приложение № 3</w:t>
      </w:r>
      <w:r w:rsidRPr="00F2191B">
        <w:rPr>
          <w:rFonts w:ascii="Times New Roman" w:hAnsi="Times New Roman"/>
          <w:color w:val="FF0000"/>
          <w:sz w:val="24"/>
        </w:rPr>
        <w:t xml:space="preserve"> </w:t>
      </w:r>
      <w:r w:rsidRPr="00F2191B">
        <w:rPr>
          <w:rFonts w:ascii="Times New Roman" w:hAnsi="Times New Roman"/>
          <w:sz w:val="24"/>
        </w:rPr>
        <w:t>к требованиям к предмету закупки)</w:t>
      </w:r>
      <w:r w:rsidRPr="00F2191B">
        <w:rPr>
          <w:rFonts w:ascii="Times New Roman" w:hAnsi="Times New Roman"/>
          <w:b/>
          <w:sz w:val="24"/>
        </w:rPr>
        <w:t xml:space="preserve">. </w:t>
      </w:r>
    </w:p>
    <w:p w:rsidR="00F2191B" w:rsidRPr="00F2191B" w:rsidRDefault="00F2191B" w:rsidP="00F2191B">
      <w:pPr>
        <w:suppressAutoHyphens/>
        <w:autoSpaceDE w:val="0"/>
        <w:ind w:firstLine="709"/>
        <w:jc w:val="both"/>
        <w:rPr>
          <w:rFonts w:ascii="Times New Roman" w:hAnsi="Times New Roman"/>
          <w:b/>
          <w:sz w:val="24"/>
        </w:rPr>
      </w:pPr>
      <w:r w:rsidRPr="00F2191B">
        <w:rPr>
          <w:rFonts w:ascii="Times New Roman" w:hAnsi="Times New Roman"/>
          <w:b/>
          <w:sz w:val="24"/>
        </w:rPr>
        <w:t>Антикоррозионная защита должна соответствовать Технологической инструкции компании ОАО «НК «Роснефть» № П2-05 ТИ-0002</w:t>
      </w:r>
      <w:r w:rsidRPr="00F2191B">
        <w:rPr>
          <w:rFonts w:ascii="Times New Roman" w:hAnsi="Times New Roman"/>
          <w:sz w:val="24"/>
        </w:rPr>
        <w:t xml:space="preserve"> </w:t>
      </w:r>
      <w:r w:rsidRPr="00F2191B">
        <w:rPr>
          <w:rFonts w:ascii="Times New Roman" w:hAnsi="Times New Roman"/>
          <w:b/>
          <w:sz w:val="24"/>
        </w:rPr>
        <w:t xml:space="preserve">«Антикоррозионная защита металлических конструкций на объектах </w:t>
      </w:r>
      <w:proofErr w:type="spellStart"/>
      <w:r w:rsidRPr="00F2191B">
        <w:rPr>
          <w:rFonts w:ascii="Times New Roman" w:hAnsi="Times New Roman"/>
          <w:b/>
          <w:sz w:val="24"/>
        </w:rPr>
        <w:t>нефтегазодобычи</w:t>
      </w:r>
      <w:proofErr w:type="spellEnd"/>
      <w:r w:rsidRPr="00F2191B">
        <w:rPr>
          <w:rFonts w:ascii="Times New Roman" w:hAnsi="Times New Roman"/>
          <w:b/>
          <w:sz w:val="24"/>
        </w:rPr>
        <w:t xml:space="preserve">, </w:t>
      </w:r>
      <w:proofErr w:type="spellStart"/>
      <w:r w:rsidRPr="00F2191B">
        <w:rPr>
          <w:rFonts w:ascii="Times New Roman" w:hAnsi="Times New Roman"/>
          <w:b/>
          <w:sz w:val="24"/>
        </w:rPr>
        <w:t>нефтегазопереработки</w:t>
      </w:r>
      <w:proofErr w:type="spellEnd"/>
      <w:r w:rsidRPr="00F2191B">
        <w:rPr>
          <w:rFonts w:ascii="Times New Roman" w:hAnsi="Times New Roman"/>
          <w:b/>
          <w:sz w:val="24"/>
        </w:rPr>
        <w:t xml:space="preserve"> и нефтепродуктообеспечения компании» </w:t>
      </w:r>
      <w:r w:rsidRPr="00F2191B">
        <w:rPr>
          <w:rFonts w:ascii="Times New Roman" w:hAnsi="Times New Roman"/>
          <w:sz w:val="24"/>
        </w:rPr>
        <w:t>(приложение № 4</w:t>
      </w:r>
      <w:r w:rsidRPr="00F2191B">
        <w:rPr>
          <w:rFonts w:ascii="Times New Roman" w:hAnsi="Times New Roman"/>
          <w:color w:val="FF0000"/>
          <w:sz w:val="24"/>
        </w:rPr>
        <w:t xml:space="preserve"> </w:t>
      </w:r>
      <w:r w:rsidRPr="00F2191B">
        <w:rPr>
          <w:rFonts w:ascii="Times New Roman" w:hAnsi="Times New Roman"/>
          <w:sz w:val="24"/>
        </w:rPr>
        <w:t>к требованиям к предмету закупки).</w:t>
      </w:r>
    </w:p>
    <w:p w:rsidR="00F2191B" w:rsidRPr="00F2191B" w:rsidRDefault="00F2191B" w:rsidP="00F2191B">
      <w:pPr>
        <w:suppressAutoHyphens/>
        <w:autoSpaceDE w:val="0"/>
        <w:ind w:firstLine="709"/>
        <w:jc w:val="both"/>
        <w:rPr>
          <w:rFonts w:ascii="Times New Roman" w:hAnsi="Times New Roman"/>
          <w:sz w:val="24"/>
        </w:rPr>
      </w:pPr>
    </w:p>
    <w:p w:rsidR="00F2191B" w:rsidRPr="00F2191B" w:rsidRDefault="00F2191B" w:rsidP="00F2191B">
      <w:pPr>
        <w:numPr>
          <w:ilvl w:val="0"/>
          <w:numId w:val="18"/>
        </w:numPr>
        <w:autoSpaceDE w:val="0"/>
        <w:spacing w:before="0"/>
        <w:ind w:left="426" w:hanging="426"/>
        <w:jc w:val="both"/>
        <w:rPr>
          <w:rFonts w:ascii="Times New Roman" w:hAnsi="Times New Roman"/>
          <w:b/>
          <w:iCs/>
          <w:sz w:val="24"/>
        </w:rPr>
      </w:pPr>
      <w:r w:rsidRPr="00F2191B">
        <w:rPr>
          <w:rFonts w:ascii="Times New Roman" w:hAnsi="Times New Roman"/>
          <w:b/>
          <w:iCs/>
          <w:sz w:val="24"/>
        </w:rPr>
        <w:t xml:space="preserve">Условия выполнения работ. </w:t>
      </w:r>
    </w:p>
    <w:p w:rsidR="003A0895" w:rsidRPr="003A0895" w:rsidRDefault="003A0895" w:rsidP="003A0895">
      <w:pPr>
        <w:autoSpaceDE w:val="0"/>
        <w:spacing w:before="60"/>
        <w:ind w:firstLine="340"/>
        <w:jc w:val="both"/>
        <w:rPr>
          <w:rFonts w:ascii="Times New Roman" w:hAnsi="Times New Roman"/>
          <w:sz w:val="24"/>
        </w:rPr>
      </w:pPr>
      <w:r w:rsidRPr="003A0895">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3A0895" w:rsidRPr="003A0895" w:rsidRDefault="003A0895" w:rsidP="003A0895">
      <w:pPr>
        <w:numPr>
          <w:ilvl w:val="0"/>
          <w:numId w:val="4"/>
        </w:numPr>
        <w:spacing w:before="0"/>
        <w:ind w:left="680" w:hanging="340"/>
        <w:jc w:val="both"/>
        <w:rPr>
          <w:rFonts w:ascii="Times New Roman" w:hAnsi="Times New Roman"/>
          <w:sz w:val="24"/>
        </w:rPr>
      </w:pPr>
      <w:r w:rsidRPr="003A0895">
        <w:rPr>
          <w:rFonts w:ascii="Times New Roman" w:hAnsi="Times New Roman"/>
          <w:sz w:val="24"/>
        </w:rPr>
        <w:t>Сертификаты качества, выданные производителем;</w:t>
      </w:r>
    </w:p>
    <w:p w:rsidR="003A0895" w:rsidRPr="003A0895" w:rsidRDefault="003A0895" w:rsidP="003A0895">
      <w:pPr>
        <w:numPr>
          <w:ilvl w:val="0"/>
          <w:numId w:val="4"/>
        </w:numPr>
        <w:spacing w:before="0"/>
        <w:ind w:left="680" w:hanging="340"/>
        <w:jc w:val="both"/>
        <w:rPr>
          <w:rFonts w:ascii="Times New Roman" w:hAnsi="Times New Roman"/>
          <w:sz w:val="24"/>
        </w:rPr>
      </w:pPr>
      <w:r w:rsidRPr="003A0895">
        <w:rPr>
          <w:rFonts w:ascii="Times New Roman" w:hAnsi="Times New Roman"/>
          <w:sz w:val="24"/>
        </w:rPr>
        <w:t>Сертификаты соответствия Госстандарта Российской Федерации;</w:t>
      </w:r>
    </w:p>
    <w:p w:rsidR="003A0895" w:rsidRPr="003A0895" w:rsidRDefault="003A0895" w:rsidP="003A0895">
      <w:pPr>
        <w:numPr>
          <w:ilvl w:val="0"/>
          <w:numId w:val="4"/>
        </w:numPr>
        <w:spacing w:before="0"/>
        <w:ind w:left="680" w:hanging="340"/>
        <w:jc w:val="both"/>
        <w:rPr>
          <w:rFonts w:ascii="Times New Roman" w:hAnsi="Times New Roman"/>
          <w:sz w:val="24"/>
        </w:rPr>
      </w:pPr>
      <w:r w:rsidRPr="003A0895">
        <w:rPr>
          <w:rFonts w:ascii="Times New Roman" w:hAnsi="Times New Roman"/>
          <w:sz w:val="24"/>
        </w:rPr>
        <w:t>Сертификаты страны происхождения;</w:t>
      </w:r>
    </w:p>
    <w:p w:rsidR="003A0895" w:rsidRPr="003A0895" w:rsidRDefault="003A0895" w:rsidP="003A0895">
      <w:pPr>
        <w:numPr>
          <w:ilvl w:val="0"/>
          <w:numId w:val="4"/>
        </w:numPr>
        <w:spacing w:before="0"/>
        <w:ind w:left="680" w:hanging="340"/>
        <w:jc w:val="both"/>
        <w:rPr>
          <w:rFonts w:ascii="Times New Roman" w:hAnsi="Times New Roman"/>
          <w:sz w:val="24"/>
        </w:rPr>
      </w:pPr>
      <w:r w:rsidRPr="003A0895">
        <w:rPr>
          <w:rFonts w:ascii="Times New Roman" w:hAnsi="Times New Roman"/>
          <w:sz w:val="24"/>
        </w:rPr>
        <w:t>Технические паспорта и другие документы, удостоверяющие их качество.</w:t>
      </w:r>
    </w:p>
    <w:p w:rsidR="003A0895" w:rsidRPr="003A0895" w:rsidRDefault="003A0895" w:rsidP="003A0895">
      <w:pPr>
        <w:suppressAutoHyphens/>
        <w:autoSpaceDE w:val="0"/>
        <w:ind w:firstLine="709"/>
        <w:jc w:val="both"/>
        <w:rPr>
          <w:rFonts w:ascii="Times New Roman" w:hAnsi="Times New Roman"/>
          <w:sz w:val="24"/>
        </w:rPr>
      </w:pPr>
      <w:r w:rsidRPr="003A0895">
        <w:rPr>
          <w:rFonts w:ascii="Times New Roman" w:hAnsi="Times New Roman"/>
          <w:kern w:val="2"/>
          <w:sz w:val="24"/>
        </w:rPr>
        <w:t xml:space="preserve">Поставляемое Контрагентом оборудование должно иметь сертификат соответствия, декларацию о соответствии ТР ТС 032/2013, ТР ТС 012/2011, ТР ТС 020/2011, российские сертификаты о </w:t>
      </w:r>
      <w:proofErr w:type="spellStart"/>
      <w:r w:rsidRPr="003A0895">
        <w:rPr>
          <w:rFonts w:ascii="Times New Roman" w:hAnsi="Times New Roman"/>
          <w:kern w:val="2"/>
          <w:sz w:val="24"/>
        </w:rPr>
        <w:t>взрывозащите</w:t>
      </w:r>
      <w:proofErr w:type="spellEnd"/>
      <w:r w:rsidRPr="003A0895">
        <w:rPr>
          <w:rFonts w:ascii="Times New Roman" w:hAnsi="Times New Roman"/>
          <w:kern w:val="2"/>
          <w:sz w:val="24"/>
        </w:rPr>
        <w:t xml:space="preserve">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 </w:t>
      </w:r>
      <w:r w:rsidRPr="003A0895">
        <w:rPr>
          <w:rFonts w:ascii="Times New Roman" w:hAnsi="Times New Roman"/>
          <w:b/>
          <w:sz w:val="24"/>
        </w:rPr>
        <w:t xml:space="preserve">На все вновь монтируемые трубопроводы, не подпадающие под действие требований ТР ТС 032/2013, а </w:t>
      </w:r>
      <w:proofErr w:type="gramStart"/>
      <w:r w:rsidRPr="003A0895">
        <w:rPr>
          <w:rFonts w:ascii="Times New Roman" w:hAnsi="Times New Roman"/>
          <w:b/>
          <w:sz w:val="24"/>
        </w:rPr>
        <w:t>так же</w:t>
      </w:r>
      <w:proofErr w:type="gramEnd"/>
      <w:r w:rsidRPr="003A0895">
        <w:rPr>
          <w:rFonts w:ascii="Times New Roman" w:hAnsi="Times New Roman"/>
          <w:b/>
          <w:sz w:val="24"/>
        </w:rPr>
        <w:t xml:space="preserve">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3A0895" w:rsidRPr="003A0895" w:rsidRDefault="003A0895" w:rsidP="003A0895">
      <w:pPr>
        <w:ind w:firstLine="340"/>
        <w:jc w:val="both"/>
        <w:rPr>
          <w:rFonts w:ascii="Times New Roman" w:hAnsi="Times New Roman"/>
          <w:sz w:val="24"/>
        </w:rPr>
      </w:pPr>
    </w:p>
    <w:p w:rsidR="003A0895" w:rsidRPr="003A0895" w:rsidRDefault="003A0895" w:rsidP="003A0895">
      <w:pPr>
        <w:ind w:firstLine="340"/>
        <w:jc w:val="both"/>
        <w:rPr>
          <w:rFonts w:ascii="Times New Roman" w:hAnsi="Times New Roman"/>
          <w:sz w:val="24"/>
        </w:rPr>
      </w:pPr>
      <w:r w:rsidRPr="003A0895">
        <w:rPr>
          <w:rFonts w:ascii="Times New Roman" w:hAnsi="Times New Roman"/>
          <w:sz w:val="24"/>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3A0895" w:rsidRPr="003A0895" w:rsidRDefault="003A0895" w:rsidP="003A0895">
      <w:pPr>
        <w:ind w:firstLine="681"/>
        <w:jc w:val="both"/>
        <w:rPr>
          <w:rFonts w:ascii="Times New Roman" w:hAnsi="Times New Roman"/>
          <w:i/>
          <w:sz w:val="24"/>
        </w:rPr>
      </w:pPr>
      <w:r w:rsidRPr="003A0895">
        <w:rPr>
          <w:rFonts w:ascii="Times New Roman" w:hAnsi="Times New Roman"/>
          <w:i/>
          <w:sz w:val="24"/>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3A0895" w:rsidRPr="003A0895" w:rsidRDefault="003A0895" w:rsidP="003A0895">
      <w:pPr>
        <w:autoSpaceDE w:val="0"/>
        <w:ind w:firstLine="681"/>
        <w:jc w:val="both"/>
        <w:rPr>
          <w:rFonts w:ascii="Times New Roman" w:hAnsi="Times New Roman"/>
          <w:sz w:val="24"/>
        </w:rPr>
      </w:pPr>
      <w:r w:rsidRPr="003A0895">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w:t>
      </w:r>
      <w:proofErr w:type="spellStart"/>
      <w:r w:rsidRPr="003A0895">
        <w:rPr>
          <w:rFonts w:ascii="Times New Roman" w:hAnsi="Times New Roman"/>
          <w:sz w:val="24"/>
        </w:rPr>
        <w:t>Славнефть</w:t>
      </w:r>
      <w:proofErr w:type="spellEnd"/>
      <w:r w:rsidRPr="003A0895">
        <w:rPr>
          <w:rFonts w:ascii="Times New Roman" w:hAnsi="Times New Roman"/>
          <w:sz w:val="24"/>
        </w:rPr>
        <w:t>-ЯНОС» по предмету закупки.</w:t>
      </w:r>
    </w:p>
    <w:p w:rsidR="003A0895" w:rsidRPr="003A0895" w:rsidRDefault="003A0895" w:rsidP="003A0895">
      <w:pPr>
        <w:suppressAutoHyphens/>
        <w:autoSpaceDE w:val="0"/>
        <w:ind w:firstLine="709"/>
        <w:jc w:val="both"/>
        <w:rPr>
          <w:rFonts w:ascii="Times New Roman" w:hAnsi="Times New Roman"/>
          <w:sz w:val="24"/>
        </w:rPr>
      </w:pPr>
      <w:r w:rsidRPr="003A0895">
        <w:rPr>
          <w:rFonts w:ascii="Times New Roman" w:hAnsi="Times New Roman"/>
          <w:sz w:val="24"/>
        </w:rPr>
        <w:t>Антикоррозийная защита металлоконструкций производится до момента их монтажа.</w:t>
      </w:r>
    </w:p>
    <w:p w:rsidR="003A0895" w:rsidRDefault="003A0895" w:rsidP="003A0895">
      <w:pPr>
        <w:suppressAutoHyphens/>
        <w:autoSpaceDE w:val="0"/>
        <w:ind w:firstLine="709"/>
        <w:jc w:val="both"/>
        <w:rPr>
          <w:rFonts w:ascii="Times New Roman" w:hAnsi="Times New Roman"/>
          <w:sz w:val="24"/>
        </w:rPr>
      </w:pPr>
      <w:r w:rsidRPr="003A0895">
        <w:rPr>
          <w:rFonts w:ascii="Times New Roman" w:hAnsi="Times New Roman"/>
          <w:sz w:val="24"/>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3A0895" w:rsidRPr="003A0895" w:rsidRDefault="003A0895" w:rsidP="003A0895">
      <w:pPr>
        <w:pStyle w:val="ac"/>
        <w:ind w:firstLine="709"/>
        <w:rPr>
          <w:b w:val="0"/>
          <w:sz w:val="24"/>
          <w:szCs w:val="24"/>
        </w:rPr>
      </w:pPr>
      <w:r w:rsidRPr="003A0895">
        <w:rPr>
          <w:b w:val="0"/>
          <w:sz w:val="24"/>
          <w:szCs w:val="24"/>
        </w:rPr>
        <w:t xml:space="preserve">Работы, выполняемые на </w:t>
      </w:r>
      <w:proofErr w:type="gramStart"/>
      <w:r w:rsidRPr="003A0895">
        <w:rPr>
          <w:b w:val="0"/>
          <w:sz w:val="24"/>
          <w:szCs w:val="24"/>
        </w:rPr>
        <w:t>объекте,  должны</w:t>
      </w:r>
      <w:proofErr w:type="gramEnd"/>
      <w:r w:rsidRPr="003A0895">
        <w:rPr>
          <w:b w:val="0"/>
          <w:sz w:val="24"/>
          <w:szCs w:val="24"/>
        </w:rPr>
        <w:t xml:space="preserve"> осуществляться по руководством аттестованных в обязательном порядке специалистов по следующим видам аттестации с опытом работы  не менее 3 лет:</w:t>
      </w:r>
    </w:p>
    <w:p w:rsidR="003A0895" w:rsidRPr="003A0895" w:rsidRDefault="003A0895" w:rsidP="003A0895">
      <w:pPr>
        <w:pStyle w:val="ac"/>
        <w:ind w:firstLine="709"/>
        <w:rPr>
          <w:b w:val="0"/>
          <w:sz w:val="24"/>
          <w:szCs w:val="24"/>
        </w:rPr>
      </w:pPr>
      <w:r w:rsidRPr="003A0895">
        <w:rPr>
          <w:b w:val="0"/>
          <w:sz w:val="24"/>
          <w:szCs w:val="24"/>
        </w:rPr>
        <w:t xml:space="preserve"> А.1- Аттестация руководителей и специалистов по общим вопросам промышленной безопасности;                                  </w:t>
      </w:r>
    </w:p>
    <w:p w:rsidR="003A0895" w:rsidRPr="003A0895" w:rsidRDefault="003A0895" w:rsidP="003A0895">
      <w:pPr>
        <w:pStyle w:val="ac"/>
        <w:ind w:firstLine="709"/>
        <w:rPr>
          <w:sz w:val="24"/>
          <w:szCs w:val="24"/>
        </w:rPr>
      </w:pPr>
      <w:r w:rsidRPr="003A0895">
        <w:rPr>
          <w:b w:val="0"/>
          <w:sz w:val="24"/>
          <w:szCs w:val="24"/>
        </w:rPr>
        <w:t>Б.1.15 Аттестация руководителей и специалистов организаций, осуществляющих строительство, реконструкцию, капитальный ремонт объектов химической и</w:t>
      </w:r>
      <w:r>
        <w:rPr>
          <w:b w:val="0"/>
          <w:sz w:val="24"/>
          <w:szCs w:val="24"/>
        </w:rPr>
        <w:t xml:space="preserve"> нефтехимической промышленности;</w:t>
      </w:r>
      <w:r w:rsidRPr="003A0895">
        <w:rPr>
          <w:sz w:val="24"/>
          <w:szCs w:val="24"/>
        </w:rPr>
        <w:t xml:space="preserve">                      </w:t>
      </w:r>
    </w:p>
    <w:p w:rsidR="003A0895" w:rsidRPr="003A0895" w:rsidRDefault="003A0895" w:rsidP="003A0895">
      <w:pPr>
        <w:suppressAutoHyphens/>
        <w:autoSpaceDE w:val="0"/>
        <w:ind w:firstLine="709"/>
        <w:jc w:val="both"/>
        <w:rPr>
          <w:rFonts w:ascii="Times New Roman" w:hAnsi="Times New Roman"/>
          <w:sz w:val="24"/>
        </w:rPr>
      </w:pPr>
      <w:r w:rsidRPr="003A0895">
        <w:rPr>
          <w:rFonts w:ascii="Times New Roman" w:hAnsi="Times New Roman"/>
          <w:sz w:val="24"/>
        </w:rPr>
        <w:t>Б.1.17 - Аттестация руководителей и специалистов о порядке безопасного проведения ремонтных работ на химических, нефтехимических и нефтеперерабатывающих опасных производственных объектах).</w:t>
      </w:r>
    </w:p>
    <w:p w:rsidR="003A0895" w:rsidRDefault="003A0895" w:rsidP="003A0895">
      <w:pPr>
        <w:pStyle w:val="ac"/>
        <w:ind w:firstLine="709"/>
        <w:jc w:val="both"/>
        <w:rPr>
          <w:b w:val="0"/>
          <w:sz w:val="24"/>
          <w:szCs w:val="24"/>
        </w:rPr>
      </w:pPr>
    </w:p>
    <w:p w:rsidR="00A97914" w:rsidRPr="003A0895" w:rsidRDefault="003A0895" w:rsidP="003A0895">
      <w:pPr>
        <w:pStyle w:val="ac"/>
        <w:ind w:firstLine="709"/>
        <w:jc w:val="both"/>
        <w:rPr>
          <w:b w:val="0"/>
          <w:sz w:val="24"/>
          <w:szCs w:val="24"/>
        </w:rPr>
      </w:pPr>
      <w:r w:rsidRPr="003A0895">
        <w:rPr>
          <w:b w:val="0"/>
          <w:sz w:val="24"/>
          <w:szCs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3A0895">
        <w:rPr>
          <w:b w:val="0"/>
          <w:sz w:val="24"/>
          <w:szCs w:val="24"/>
          <w:lang w:val="en-US"/>
        </w:rPr>
        <w:t>I</w:t>
      </w:r>
      <w:r w:rsidRPr="003A0895">
        <w:rPr>
          <w:b w:val="0"/>
          <w:sz w:val="24"/>
          <w:szCs w:val="24"/>
        </w:rPr>
        <w:t xml:space="preserve">, </w:t>
      </w:r>
      <w:r w:rsidRPr="003A0895">
        <w:rPr>
          <w:b w:val="0"/>
          <w:sz w:val="24"/>
          <w:szCs w:val="24"/>
          <w:lang w:val="en-US"/>
        </w:rPr>
        <w:t>II</w:t>
      </w:r>
      <w:r w:rsidRPr="003A0895">
        <w:rPr>
          <w:b w:val="0"/>
          <w:sz w:val="24"/>
          <w:szCs w:val="24"/>
        </w:rPr>
        <w:t xml:space="preserve">, </w:t>
      </w:r>
      <w:r w:rsidRPr="003A0895">
        <w:rPr>
          <w:b w:val="0"/>
          <w:sz w:val="24"/>
          <w:szCs w:val="24"/>
          <w:lang w:val="en-US"/>
        </w:rPr>
        <w:t>III</w:t>
      </w:r>
      <w:r w:rsidRPr="003A0895">
        <w:rPr>
          <w:b w:val="0"/>
          <w:sz w:val="24"/>
          <w:szCs w:val="24"/>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F2191B" w:rsidRPr="00F2191B" w:rsidRDefault="00F2191B" w:rsidP="00F2191B">
      <w:pPr>
        <w:pStyle w:val="ac"/>
        <w:ind w:firstLine="709"/>
        <w:jc w:val="both"/>
        <w:rPr>
          <w:b w:val="0"/>
          <w:sz w:val="24"/>
          <w:szCs w:val="24"/>
        </w:rPr>
      </w:pPr>
    </w:p>
    <w:p w:rsidR="00B25C1A" w:rsidRPr="00223219" w:rsidRDefault="00B25C1A" w:rsidP="00B25C1A">
      <w:pPr>
        <w:autoSpaceDE w:val="0"/>
        <w:spacing w:before="0"/>
        <w:jc w:val="both"/>
        <w:rPr>
          <w:rFonts w:ascii="Times New Roman" w:hAnsi="Times New Roman"/>
          <w:kern w:val="1"/>
          <w:sz w:val="16"/>
          <w:szCs w:val="16"/>
          <w:lang w:eastAsia="ar-SA"/>
        </w:rPr>
      </w:pPr>
    </w:p>
    <w:p w:rsidR="00316174" w:rsidRPr="00223219" w:rsidRDefault="003A0895" w:rsidP="00316174">
      <w:pPr>
        <w:autoSpaceDE w:val="0"/>
        <w:autoSpaceDN w:val="0"/>
        <w:adjustRightInd w:val="0"/>
        <w:spacing w:before="0"/>
        <w:ind w:left="720"/>
        <w:jc w:val="both"/>
        <w:rPr>
          <w:rFonts w:ascii="Times New Roman" w:hAnsi="Times New Roman"/>
          <w:b/>
          <w:sz w:val="24"/>
        </w:rPr>
      </w:pPr>
      <w:r>
        <w:rPr>
          <w:rFonts w:ascii="Times New Roman" w:hAnsi="Times New Roman"/>
          <w:b/>
          <w:sz w:val="24"/>
        </w:rPr>
        <w:t>4</w:t>
      </w:r>
      <w:r w:rsidR="00316174" w:rsidRPr="00223219">
        <w:rPr>
          <w:rFonts w:ascii="Times New Roman" w:hAnsi="Times New Roman"/>
          <w:b/>
          <w:sz w:val="24"/>
        </w:rPr>
        <w:t xml:space="preserve">. Особые условия. </w:t>
      </w:r>
    </w:p>
    <w:p w:rsidR="0030025A" w:rsidRPr="00223219" w:rsidRDefault="0030025A" w:rsidP="00316174">
      <w:pPr>
        <w:spacing w:before="0"/>
        <w:ind w:firstLine="567"/>
        <w:jc w:val="both"/>
        <w:rPr>
          <w:rFonts w:ascii="Times New Roman" w:hAnsi="Times New Roman"/>
          <w:sz w:val="24"/>
        </w:rPr>
      </w:pPr>
      <w:r w:rsidRPr="00223219">
        <w:rPr>
          <w:rFonts w:ascii="Times New Roman" w:hAnsi="Times New Roman"/>
          <w:sz w:val="24"/>
        </w:rPr>
        <w:t xml:space="preserve">В случае полного или частичного </w:t>
      </w:r>
      <w:proofErr w:type="gramStart"/>
      <w:r w:rsidRPr="00223219">
        <w:rPr>
          <w:rFonts w:ascii="Times New Roman" w:hAnsi="Times New Roman"/>
          <w:sz w:val="24"/>
        </w:rPr>
        <w:t>отзыва</w:t>
      </w:r>
      <w:proofErr w:type="gramEnd"/>
      <w:r w:rsidRPr="00223219">
        <w:rPr>
          <w:rFonts w:ascii="Times New Roman" w:hAnsi="Times New Roman"/>
          <w:sz w:val="24"/>
        </w:rPr>
        <w:t xml:space="preserve"> или ухудшения безотзывной оферты Победитель тендера будет обязан, безусловно и безоговорочно, уплатить ОАО «</w:t>
      </w:r>
      <w:proofErr w:type="spellStart"/>
      <w:r w:rsidRPr="00223219">
        <w:rPr>
          <w:rFonts w:ascii="Times New Roman" w:hAnsi="Times New Roman"/>
          <w:sz w:val="24"/>
        </w:rPr>
        <w:t>Славнефть</w:t>
      </w:r>
      <w:proofErr w:type="spellEnd"/>
      <w:r w:rsidRPr="00223219">
        <w:rPr>
          <w:rFonts w:ascii="Times New Roman" w:hAnsi="Times New Roman"/>
          <w:sz w:val="24"/>
        </w:rPr>
        <w:t>-ЯНОС» штрафную неустойку в размере 5% от суммы Оферты. При несвоевременной или неполной уплате штрафной неустойки ОАО «</w:t>
      </w:r>
      <w:proofErr w:type="spellStart"/>
      <w:r w:rsidRPr="00223219">
        <w:rPr>
          <w:rFonts w:ascii="Times New Roman" w:hAnsi="Times New Roman"/>
          <w:sz w:val="24"/>
        </w:rPr>
        <w:t>Славнефть</w:t>
      </w:r>
      <w:proofErr w:type="spellEnd"/>
      <w:r w:rsidRPr="00223219">
        <w:rPr>
          <w:rFonts w:ascii="Times New Roman" w:hAnsi="Times New Roman"/>
          <w:sz w:val="24"/>
        </w:rPr>
        <w:t>-ЯНОС» вправе начислить пени в размере 0,5% от несвоевременно уплаченной суммы до момента полного погашения.</w:t>
      </w:r>
    </w:p>
    <w:p w:rsidR="0030025A" w:rsidRPr="00223219" w:rsidRDefault="0030025A" w:rsidP="00316174">
      <w:pPr>
        <w:pStyle w:val="ac"/>
        <w:ind w:firstLine="567"/>
        <w:jc w:val="both"/>
        <w:rPr>
          <w:b w:val="0"/>
          <w:sz w:val="24"/>
          <w:szCs w:val="24"/>
        </w:rPr>
      </w:pPr>
      <w:r w:rsidRPr="00223219">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w:t>
      </w:r>
      <w:proofErr w:type="spellStart"/>
      <w:r w:rsidRPr="00223219">
        <w:rPr>
          <w:b w:val="0"/>
          <w:sz w:val="24"/>
          <w:szCs w:val="24"/>
        </w:rPr>
        <w:t>Славнефть</w:t>
      </w:r>
      <w:proofErr w:type="spellEnd"/>
      <w:r w:rsidRPr="00223219">
        <w:rPr>
          <w:b w:val="0"/>
          <w:sz w:val="24"/>
          <w:szCs w:val="24"/>
        </w:rPr>
        <w:t xml:space="preserve">-ЯНОС» штрафную неустойку в размере 10% </w:t>
      </w:r>
      <w:proofErr w:type="gramStart"/>
      <w:r w:rsidRPr="00223219">
        <w:rPr>
          <w:b w:val="0"/>
          <w:sz w:val="24"/>
          <w:szCs w:val="24"/>
        </w:rPr>
        <w:t>от суммы</w:t>
      </w:r>
      <w:proofErr w:type="gramEnd"/>
      <w:r w:rsidRPr="00223219">
        <w:rPr>
          <w:b w:val="0"/>
          <w:sz w:val="24"/>
          <w:szCs w:val="24"/>
        </w:rPr>
        <w:t xml:space="preserve"> принятой ОАО «</w:t>
      </w:r>
      <w:proofErr w:type="spellStart"/>
      <w:r w:rsidRPr="00223219">
        <w:rPr>
          <w:b w:val="0"/>
          <w:sz w:val="24"/>
          <w:szCs w:val="24"/>
        </w:rPr>
        <w:t>Славнефть</w:t>
      </w:r>
      <w:proofErr w:type="spellEnd"/>
      <w:r w:rsidRPr="00223219">
        <w:rPr>
          <w:b w:val="0"/>
          <w:sz w:val="24"/>
          <w:szCs w:val="24"/>
        </w:rPr>
        <w:t>-ЯНОС» в Оферте Победителя. При несвоевременной или неполной уплате штрафной неустойки ОАО «</w:t>
      </w:r>
      <w:proofErr w:type="spellStart"/>
      <w:r w:rsidRPr="00223219">
        <w:rPr>
          <w:b w:val="0"/>
          <w:sz w:val="24"/>
          <w:szCs w:val="24"/>
        </w:rPr>
        <w:t>Славнефть</w:t>
      </w:r>
      <w:proofErr w:type="spellEnd"/>
      <w:r w:rsidRPr="00223219">
        <w:rPr>
          <w:b w:val="0"/>
          <w:sz w:val="24"/>
          <w:szCs w:val="24"/>
        </w:rPr>
        <w:t>-ЯНОС»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A97914" w:rsidRPr="00A97914" w:rsidRDefault="00A97914" w:rsidP="00A97914">
      <w:pPr>
        <w:pStyle w:val="ac"/>
        <w:ind w:firstLine="709"/>
        <w:rPr>
          <w:b w:val="0"/>
          <w:sz w:val="24"/>
          <w:szCs w:val="24"/>
        </w:rPr>
      </w:pPr>
      <w:r w:rsidRPr="00A97914">
        <w:rPr>
          <w:b w:val="0"/>
          <w:sz w:val="24"/>
          <w:szCs w:val="24"/>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30025A" w:rsidRPr="00223219" w:rsidRDefault="00A97914" w:rsidP="00A97914">
      <w:pPr>
        <w:pStyle w:val="ac"/>
        <w:ind w:firstLine="567"/>
        <w:jc w:val="both"/>
        <w:rPr>
          <w:b w:val="0"/>
          <w:sz w:val="24"/>
          <w:szCs w:val="24"/>
        </w:rPr>
      </w:pPr>
      <w:r w:rsidRPr="00A97914">
        <w:rPr>
          <w:b w:val="0"/>
          <w:sz w:val="24"/>
          <w:szCs w:val="24"/>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763BE4" w:rsidRPr="00223219" w:rsidRDefault="00763BE4" w:rsidP="00763BE4">
      <w:pPr>
        <w:spacing w:before="0"/>
        <w:jc w:val="right"/>
        <w:rPr>
          <w:rFonts w:ascii="Times New Roman" w:hAnsi="Times New Roman"/>
          <w:b/>
          <w:bCs/>
          <w:sz w:val="24"/>
        </w:rPr>
      </w:pPr>
    </w:p>
    <w:p w:rsidR="00A571C5" w:rsidRPr="00223219" w:rsidRDefault="00763BE4" w:rsidP="00567D0E">
      <w:pPr>
        <w:spacing w:before="0"/>
        <w:rPr>
          <w:rFonts w:ascii="Times New Roman" w:hAnsi="Times New Roman"/>
          <w:bCs/>
          <w:sz w:val="24"/>
        </w:rPr>
      </w:pPr>
      <w:r w:rsidRPr="00223219">
        <w:rPr>
          <w:rFonts w:ascii="Times New Roman" w:hAnsi="Times New Roman"/>
          <w:bCs/>
          <w:sz w:val="24"/>
        </w:rPr>
        <w:t xml:space="preserve">Директор по снабжению               </w:t>
      </w:r>
      <w:r w:rsidRPr="00223219">
        <w:rPr>
          <w:rFonts w:ascii="Times New Roman" w:hAnsi="Times New Roman"/>
          <w:bCs/>
          <w:sz w:val="24"/>
        </w:rPr>
        <w:tab/>
      </w:r>
      <w:r w:rsidRPr="00223219">
        <w:rPr>
          <w:rFonts w:ascii="Times New Roman" w:hAnsi="Times New Roman"/>
          <w:bCs/>
          <w:sz w:val="24"/>
        </w:rPr>
        <w:tab/>
        <w:t xml:space="preserve"> ____________________    </w:t>
      </w:r>
      <w:r w:rsidR="00D259C7" w:rsidRPr="00223219">
        <w:rPr>
          <w:rFonts w:ascii="Times New Roman" w:hAnsi="Times New Roman"/>
          <w:bCs/>
          <w:sz w:val="24"/>
        </w:rPr>
        <w:t xml:space="preserve">Д.Ю. </w:t>
      </w:r>
      <w:proofErr w:type="spellStart"/>
      <w:r w:rsidR="00D259C7" w:rsidRPr="00223219">
        <w:rPr>
          <w:rFonts w:ascii="Times New Roman" w:hAnsi="Times New Roman"/>
          <w:bCs/>
          <w:sz w:val="24"/>
        </w:rPr>
        <w:t>Уржумов</w:t>
      </w:r>
      <w:proofErr w:type="spellEnd"/>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DF1D20">
        <w:rPr>
          <w:rFonts w:ascii="Times New Roman" w:hAnsi="Times New Roman"/>
          <w:sz w:val="24"/>
        </w:rPr>
        <w:t>3</w:t>
      </w:r>
      <w:r w:rsidR="009A5F74">
        <w:rPr>
          <w:rFonts w:ascii="Times New Roman" w:hAnsi="Times New Roman"/>
          <w:sz w:val="24"/>
        </w:rPr>
        <w:t>55</w:t>
      </w:r>
      <w:r w:rsidRPr="00C40686">
        <w:rPr>
          <w:rFonts w:ascii="Times New Roman" w:hAnsi="Times New Roman"/>
          <w:sz w:val="24"/>
        </w:rPr>
        <w:t>-КС-</w:t>
      </w:r>
      <w:r w:rsidRPr="0066518F">
        <w:rPr>
          <w:rFonts w:ascii="Times New Roman" w:hAnsi="Times New Roman"/>
          <w:sz w:val="24"/>
        </w:rPr>
        <w:t>201</w:t>
      </w:r>
      <w:r w:rsidR="00672BD3">
        <w:rPr>
          <w:rFonts w:ascii="Times New Roman" w:hAnsi="Times New Roman"/>
          <w:sz w:val="24"/>
        </w:rPr>
        <w:t>8</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A17E76">
        <w:rPr>
          <w:rFonts w:ascii="Times New Roman" w:hAnsi="Times New Roman"/>
          <w:szCs w:val="22"/>
          <w:lang w:eastAsia="ar-SA"/>
        </w:rPr>
        <w:t xml:space="preserve">делать оферты </w:t>
      </w:r>
      <w:r w:rsidRPr="00A17E76">
        <w:rPr>
          <w:rFonts w:ascii="Times New Roman" w:hAnsi="Times New Roman"/>
          <w:sz w:val="23"/>
          <w:szCs w:val="23"/>
        </w:rPr>
        <w:t>№</w:t>
      </w:r>
      <w:r w:rsidR="00DF1D20">
        <w:rPr>
          <w:rFonts w:ascii="Times New Roman" w:hAnsi="Times New Roman"/>
          <w:sz w:val="23"/>
          <w:szCs w:val="23"/>
        </w:rPr>
        <w:t>3</w:t>
      </w:r>
      <w:r w:rsidR="009A5F74">
        <w:rPr>
          <w:rFonts w:ascii="Times New Roman" w:hAnsi="Times New Roman"/>
          <w:sz w:val="23"/>
          <w:szCs w:val="23"/>
        </w:rPr>
        <w:t>55</w:t>
      </w:r>
      <w:r w:rsidRPr="00A17E76">
        <w:rPr>
          <w:rFonts w:ascii="Times New Roman" w:hAnsi="Times New Roman"/>
          <w:sz w:val="23"/>
          <w:szCs w:val="23"/>
        </w:rPr>
        <w:t>-КС-</w:t>
      </w:r>
      <w:r w:rsidRPr="00430F33">
        <w:rPr>
          <w:rFonts w:ascii="Times New Roman" w:hAnsi="Times New Roman"/>
          <w:sz w:val="23"/>
          <w:szCs w:val="23"/>
        </w:rPr>
        <w:t>201</w:t>
      </w:r>
      <w:r w:rsidR="00672BD3">
        <w:rPr>
          <w:rFonts w:ascii="Times New Roman" w:hAnsi="Times New Roman"/>
          <w:sz w:val="23"/>
          <w:szCs w:val="23"/>
        </w:rPr>
        <w:t>8</w:t>
      </w:r>
      <w:r w:rsidRPr="001D52CE">
        <w:rPr>
          <w:rFonts w:ascii="Times New Roman" w:hAnsi="Times New Roman"/>
          <w:sz w:val="23"/>
          <w:szCs w:val="23"/>
        </w:rPr>
        <w:t xml:space="preserve"> </w:t>
      </w:r>
      <w:r w:rsidRPr="00C40686">
        <w:rPr>
          <w:rFonts w:ascii="Times New Roman" w:hAnsi="Times New Roman"/>
          <w:sz w:val="23"/>
          <w:szCs w:val="23"/>
        </w:rPr>
        <w:t>от &lt;дата ПДО&gt;</w:t>
      </w:r>
      <w:r w:rsidRPr="00C40686">
        <w:rPr>
          <w:rFonts w:ascii="Times New Roman" w:hAnsi="Times New Roman"/>
          <w:szCs w:val="22"/>
          <w:lang w:eastAsia="ar-SA"/>
        </w:rPr>
        <w: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w:t>
      </w:r>
      <w:proofErr w:type="gramStart"/>
      <w:r w:rsidRPr="00465A3A">
        <w:rPr>
          <w:rFonts w:ascii="Times New Roman" w:hAnsi="Times New Roman"/>
          <w:szCs w:val="22"/>
          <w:lang w:eastAsia="ar-SA"/>
        </w:rPr>
        <w:t>&lt;</w:t>
      </w:r>
      <w:r w:rsidR="00EE718E" w:rsidRPr="00EE718E">
        <w:rPr>
          <w:szCs w:val="22"/>
        </w:rPr>
        <w:t xml:space="preserve"> </w:t>
      </w:r>
      <w:r w:rsidR="00EE718E" w:rsidRPr="00EE718E">
        <w:rPr>
          <w:rFonts w:ascii="Times New Roman" w:hAnsi="Times New Roman"/>
          <w:sz w:val="24"/>
        </w:rPr>
        <w:t>исх.</w:t>
      </w:r>
      <w:proofErr w:type="gramEnd"/>
      <w:r w:rsidR="00EE718E" w:rsidRPr="00EE718E">
        <w:rPr>
          <w:rFonts w:ascii="Times New Roman" w:hAnsi="Times New Roman"/>
          <w:sz w:val="24"/>
        </w:rPr>
        <w:t xml:space="preserve"> номер оферты, который указывается один раз и действителен до подведения итогов закупочной процедуры</w:t>
      </w:r>
      <w:r w:rsidR="00EE718E" w:rsidRPr="00465A3A">
        <w:rPr>
          <w:rFonts w:ascii="Times New Roman" w:hAnsi="Times New Roman"/>
          <w:szCs w:val="22"/>
          <w:lang w:eastAsia="ar-SA"/>
        </w:rPr>
        <w:t xml:space="preserve"> </w:t>
      </w:r>
      <w:r w:rsidRPr="00465A3A">
        <w:rPr>
          <w:rFonts w:ascii="Times New Roman" w:hAnsi="Times New Roman"/>
          <w:szCs w:val="22"/>
          <w:lang w:eastAsia="ar-SA"/>
        </w:rPr>
        <w:t xml:space="preserve">&gt;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w:t>
      </w:r>
      <w:r w:rsidR="00EE718E" w:rsidRPr="00EE718E">
        <w:rPr>
          <w:rFonts w:ascii="Times New Roman" w:hAnsi="Times New Roman"/>
          <w:sz w:val="24"/>
        </w:rPr>
        <w:t xml:space="preserve">случае полного или частичного </w:t>
      </w:r>
      <w:proofErr w:type="gramStart"/>
      <w:r w:rsidR="00EE718E" w:rsidRPr="00EE718E">
        <w:rPr>
          <w:rFonts w:ascii="Times New Roman" w:hAnsi="Times New Roman"/>
          <w:sz w:val="24"/>
        </w:rPr>
        <w:t>отзыва</w:t>
      </w:r>
      <w:proofErr w:type="gramEnd"/>
      <w:r w:rsidR="00EE718E" w:rsidRPr="00EE718E">
        <w:rPr>
          <w:rFonts w:ascii="Times New Roman" w:hAnsi="Times New Roman"/>
          <w:sz w:val="24"/>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w:t>
      </w:r>
      <w:proofErr w:type="spellStart"/>
      <w:r w:rsidR="00EE718E" w:rsidRPr="00EE718E">
        <w:rPr>
          <w:rFonts w:ascii="Times New Roman" w:hAnsi="Times New Roman"/>
          <w:sz w:val="24"/>
        </w:rPr>
        <w:t>Славнефть</w:t>
      </w:r>
      <w:proofErr w:type="spellEnd"/>
      <w:r w:rsidR="00EE718E" w:rsidRPr="00EE718E">
        <w:rPr>
          <w:rFonts w:ascii="Times New Roman" w:hAnsi="Times New Roman"/>
          <w:sz w:val="24"/>
        </w:rPr>
        <w:t>-ЯНОС» компенсацию в размере 5% от суммы Оферты. При несвоевременной или неполной выплате компенсации ОАО «</w:t>
      </w:r>
      <w:proofErr w:type="spellStart"/>
      <w:r w:rsidR="00EE718E" w:rsidRPr="00EE718E">
        <w:rPr>
          <w:rFonts w:ascii="Times New Roman" w:hAnsi="Times New Roman"/>
          <w:sz w:val="24"/>
        </w:rPr>
        <w:t>Славнефть</w:t>
      </w:r>
      <w:proofErr w:type="spellEnd"/>
      <w:r w:rsidR="00EE718E" w:rsidRPr="00EE718E">
        <w:rPr>
          <w:rFonts w:ascii="Times New Roman" w:hAnsi="Times New Roman"/>
          <w:sz w:val="24"/>
        </w:rPr>
        <w:t>-ЯНОС» вправе начислить, а мы обязуемся уплатить пени в размере 0,5% от несвоевременно уплаченной суммы до момента полного погашения</w:t>
      </w:r>
      <w:r w:rsidRPr="00465A3A">
        <w:rPr>
          <w:rFonts w:ascii="Times New Roman" w:hAnsi="Times New Roman"/>
          <w:szCs w:val="22"/>
          <w:lang w:eastAsia="ar-SA"/>
        </w:rPr>
        <w:t>.</w:t>
      </w:r>
    </w:p>
    <w:p w:rsidR="00EE718E" w:rsidRDefault="00CC17B8" w:rsidP="007C47D5">
      <w:pPr>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2. </w:t>
      </w:r>
      <w:r w:rsidR="007C47D5" w:rsidRPr="007C47D5">
        <w:rPr>
          <w:rFonts w:ascii="Times New Roman" w:hAnsi="Times New Roman"/>
          <w:sz w:val="24"/>
        </w:rPr>
        <w:t>Документы, предоставляемые нами в рамках предложения делать оферты № &lt;номер ПДО&gt; от &lt;дата ПДО&gt;, как по нашей инициативе, так и в ответ на запросы со стороны ОАО «</w:t>
      </w:r>
      <w:proofErr w:type="spellStart"/>
      <w:r w:rsidR="007C47D5" w:rsidRPr="007C47D5">
        <w:rPr>
          <w:rFonts w:ascii="Times New Roman" w:hAnsi="Times New Roman"/>
          <w:sz w:val="24"/>
        </w:rPr>
        <w:t>Славнефть</w:t>
      </w:r>
      <w:proofErr w:type="spellEnd"/>
      <w:r w:rsidR="007C47D5" w:rsidRPr="007C47D5">
        <w:rPr>
          <w:rFonts w:ascii="Times New Roman" w:hAnsi="Times New Roman"/>
          <w:sz w:val="24"/>
        </w:rPr>
        <w:t>-ЯНОС», являются неотъемлемой частью нашей оферты.</w:t>
      </w:r>
    </w:p>
    <w:p w:rsidR="00CC17B8" w:rsidRPr="00465A3A" w:rsidRDefault="007C47D5" w:rsidP="007C47D5">
      <w:pPr>
        <w:suppressAutoHyphens/>
        <w:spacing w:before="0"/>
        <w:jc w:val="both"/>
        <w:rPr>
          <w:rFonts w:ascii="Times New Roman" w:hAnsi="Times New Roman"/>
          <w:szCs w:val="22"/>
          <w:lang w:eastAsia="ar-SA"/>
        </w:rPr>
      </w:pPr>
      <w:r>
        <w:rPr>
          <w:rFonts w:ascii="Times New Roman" w:hAnsi="Times New Roman"/>
          <w:szCs w:val="22"/>
          <w:lang w:eastAsia="ar-SA"/>
        </w:rPr>
        <w:t xml:space="preserve">3. </w:t>
      </w:r>
      <w:r w:rsidR="00CC17B8" w:rsidRPr="00465A3A">
        <w:rPr>
          <w:rFonts w:ascii="Times New Roman" w:hAnsi="Times New Roman"/>
          <w:szCs w:val="22"/>
          <w:lang w:eastAsia="ar-SA"/>
        </w:rPr>
        <w:t>В случае принятия нашей оферты, заключить с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00CC17B8" w:rsidRPr="00465A3A">
        <w:rPr>
          <w:rFonts w:ascii="Times New Roman" w:hAnsi="Times New Roman"/>
          <w:szCs w:val="22"/>
          <w:lang w:eastAsia="ar-SA"/>
        </w:rPr>
        <w:t xml:space="preserve"> на </w:t>
      </w:r>
      <w:r w:rsidR="00300BBF" w:rsidRPr="007C47D5">
        <w:rPr>
          <w:rFonts w:ascii="Times New Roman" w:hAnsi="Times New Roman"/>
          <w:sz w:val="24"/>
        </w:rPr>
        <w:t xml:space="preserve">выполнение </w:t>
      </w:r>
      <w:r w:rsidR="008A75DD" w:rsidRPr="008A75DD">
        <w:rPr>
          <w:rFonts w:ascii="Times New Roman" w:hAnsi="Times New Roman"/>
          <w:sz w:val="24"/>
        </w:rPr>
        <w:t xml:space="preserve">Комплекса </w:t>
      </w:r>
      <w:r w:rsidR="009A5F74" w:rsidRPr="009A5F74">
        <w:rPr>
          <w:rFonts w:ascii="Times New Roman" w:hAnsi="Times New Roman"/>
          <w:sz w:val="24"/>
        </w:rPr>
        <w:t>работ технического перевооружения по модернизации сетей БОВ</w:t>
      </w:r>
      <w:r w:rsidR="009A5F74">
        <w:rPr>
          <w:rFonts w:ascii="Times New Roman" w:hAnsi="Times New Roman"/>
          <w:sz w:val="24"/>
        </w:rPr>
        <w:t xml:space="preserve"> </w:t>
      </w:r>
      <w:r w:rsidR="009A5F74" w:rsidRPr="009A5F74">
        <w:rPr>
          <w:rFonts w:ascii="Times New Roman" w:hAnsi="Times New Roman"/>
          <w:sz w:val="24"/>
        </w:rPr>
        <w:t xml:space="preserve">(Модернизация </w:t>
      </w:r>
      <w:proofErr w:type="spellStart"/>
      <w:r w:rsidR="009A5F74" w:rsidRPr="009A5F74">
        <w:rPr>
          <w:rFonts w:ascii="Times New Roman" w:hAnsi="Times New Roman"/>
          <w:sz w:val="24"/>
        </w:rPr>
        <w:t>нефтеотделителей</w:t>
      </w:r>
      <w:proofErr w:type="spellEnd"/>
      <w:r w:rsidR="009A5F74" w:rsidRPr="009A5F74">
        <w:rPr>
          <w:rFonts w:ascii="Times New Roman" w:hAnsi="Times New Roman"/>
          <w:sz w:val="24"/>
        </w:rPr>
        <w:t xml:space="preserve"> тит.229/1, тит.229/2)</w:t>
      </w:r>
      <w:r w:rsidR="00FF5D3E" w:rsidRPr="00FF5D3E">
        <w:rPr>
          <w:rFonts w:ascii="Times New Roman" w:hAnsi="Times New Roman"/>
          <w:sz w:val="24"/>
        </w:rPr>
        <w:t xml:space="preserve"> </w:t>
      </w:r>
      <w:r w:rsidR="00FF5D3E">
        <w:rPr>
          <w:rFonts w:ascii="Times New Roman" w:hAnsi="Times New Roman"/>
          <w:sz w:val="24"/>
        </w:rPr>
        <w:t>в рамках программы «Модернизация цеха №17»</w:t>
      </w:r>
      <w:r w:rsidR="00DF1D20">
        <w:rPr>
          <w:rFonts w:ascii="Times New Roman" w:hAnsi="Times New Roman"/>
          <w:sz w:val="24"/>
        </w:rPr>
        <w:t xml:space="preserve"> </w:t>
      </w:r>
      <w:r w:rsidR="00CC17B8"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7C47D5" w:rsidRDefault="00CC17B8" w:rsidP="00CC17B8">
      <w:pPr>
        <w:widowControl w:val="0"/>
        <w:suppressAutoHyphens/>
        <w:spacing w:before="0"/>
        <w:jc w:val="both"/>
        <w:rPr>
          <w:rFonts w:ascii="Times New Roman" w:hAnsi="Times New Roman"/>
          <w:sz w:val="24"/>
          <w:lang w:eastAsia="ar-SA"/>
        </w:rPr>
      </w:pPr>
      <w:r w:rsidRPr="00465A3A">
        <w:rPr>
          <w:rFonts w:ascii="Times New Roman" w:hAnsi="Times New Roman"/>
          <w:szCs w:val="22"/>
          <w:lang w:eastAsia="ar-SA"/>
        </w:rPr>
        <w:t xml:space="preserve">     </w:t>
      </w:r>
      <w:r w:rsidR="007C47D5" w:rsidRPr="007C47D5">
        <w:rPr>
          <w:rFonts w:ascii="Times New Roman" w:hAnsi="Times New Roman"/>
          <w:sz w:val="24"/>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w:t>
      </w:r>
      <w:proofErr w:type="spellStart"/>
      <w:r w:rsidR="007C47D5" w:rsidRPr="007C47D5">
        <w:rPr>
          <w:rFonts w:ascii="Times New Roman" w:hAnsi="Times New Roman"/>
          <w:sz w:val="24"/>
        </w:rPr>
        <w:t>Славнефть</w:t>
      </w:r>
      <w:proofErr w:type="spellEnd"/>
      <w:r w:rsidR="007C47D5" w:rsidRPr="007C47D5">
        <w:rPr>
          <w:rFonts w:ascii="Times New Roman" w:hAnsi="Times New Roman"/>
          <w:sz w:val="24"/>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ОАО «</w:t>
      </w:r>
      <w:proofErr w:type="spellStart"/>
      <w:r w:rsidR="007C47D5" w:rsidRPr="007C47D5">
        <w:rPr>
          <w:rFonts w:ascii="Times New Roman" w:hAnsi="Times New Roman"/>
          <w:sz w:val="24"/>
        </w:rPr>
        <w:t>Славнефть</w:t>
      </w:r>
      <w:proofErr w:type="spellEnd"/>
      <w:r w:rsidR="007C47D5" w:rsidRPr="007C47D5">
        <w:rPr>
          <w:rFonts w:ascii="Times New Roman" w:hAnsi="Times New Roman"/>
          <w:sz w:val="24"/>
        </w:rPr>
        <w:t>-ЯНОС»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1C349A" w:rsidP="00CC17B8">
      <w:pPr>
        <w:widowControl w:val="0"/>
        <w:suppressAutoHyphens/>
        <w:spacing w:before="0"/>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Наименование </w:t>
      </w:r>
      <w:proofErr w:type="gramStart"/>
      <w:r w:rsidRPr="00465A3A">
        <w:rPr>
          <w:rFonts w:ascii="Times New Roman" w:hAnsi="Times New Roman"/>
          <w:szCs w:val="22"/>
          <w:lang w:eastAsia="ar-SA"/>
        </w:rPr>
        <w:t>организации:  _</w:t>
      </w:r>
      <w:proofErr w:type="gramEnd"/>
      <w:r w:rsidRPr="00465A3A">
        <w:rPr>
          <w:rFonts w:ascii="Times New Roman" w:hAnsi="Times New Roman"/>
          <w:szCs w:val="22"/>
          <w:lang w:eastAsia="ar-SA"/>
        </w:rPr>
        <w:t>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7C47D5" w:rsidRDefault="00CC17B8" w:rsidP="007C47D5">
      <w:pPr>
        <w:widowControl w:val="0"/>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r w:rsidR="007C47D5">
        <w:rPr>
          <w:rFonts w:ascii="Times New Roman" w:hAnsi="Times New Roman"/>
          <w:szCs w:val="22"/>
          <w:lang w:eastAsia="ar-SA"/>
        </w:rPr>
        <w:t xml:space="preserve"> ____________________________________________</w:t>
      </w:r>
    </w:p>
    <w:p w:rsidR="007C47D5" w:rsidRDefault="007C47D5" w:rsidP="007C47D5">
      <w:pPr>
        <w:widowControl w:val="0"/>
        <w:suppressAutoHyphens/>
        <w:spacing w:before="0"/>
        <w:jc w:val="both"/>
        <w:rPr>
          <w:rFonts w:ascii="Times New Roman" w:hAnsi="Times New Roman"/>
          <w:szCs w:val="22"/>
          <w:lang w:eastAsia="ar-SA"/>
        </w:rPr>
      </w:pP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Мы признаем право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 не акцептовать ни одну из оферт, и в этом случае мы не будем иметь претензий к Тендерной комиссии и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w:t>
      </w: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6</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7C47D5">
      <w:pPr>
        <w:widowControl w:val="0"/>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7C47D5">
          <w:pgSz w:w="11906" w:h="16838"/>
          <w:pgMar w:top="567" w:right="567" w:bottom="426"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DF1D20">
        <w:rPr>
          <w:rFonts w:ascii="Times New Roman" w:hAnsi="Times New Roman"/>
          <w:sz w:val="24"/>
        </w:rPr>
        <w:t>3</w:t>
      </w:r>
      <w:r w:rsidR="009A5F74">
        <w:rPr>
          <w:rFonts w:ascii="Times New Roman" w:hAnsi="Times New Roman"/>
          <w:sz w:val="24"/>
        </w:rPr>
        <w:t>55</w:t>
      </w:r>
      <w:r w:rsidRPr="00C40686">
        <w:rPr>
          <w:rFonts w:ascii="Times New Roman" w:hAnsi="Times New Roman"/>
          <w:sz w:val="24"/>
        </w:rPr>
        <w:t>-КС-201</w:t>
      </w:r>
      <w:r w:rsidR="00672BD3">
        <w:rPr>
          <w:rFonts w:ascii="Times New Roman" w:hAnsi="Times New Roman"/>
          <w:sz w:val="24"/>
        </w:rPr>
        <w:t>8</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w:t>
      </w:r>
      <w:proofErr w:type="spellStart"/>
      <w:r w:rsidRPr="00C3289F">
        <w:rPr>
          <w:rFonts w:ascii="Times New Roman" w:hAnsi="Times New Roman"/>
          <w:szCs w:val="22"/>
        </w:rPr>
        <w:t>Славнефть</w:t>
      </w:r>
      <w:proofErr w:type="spellEnd"/>
      <w:r w:rsidRPr="00C3289F">
        <w:rPr>
          <w:rFonts w:ascii="Times New Roman" w:hAnsi="Times New Roman"/>
          <w:szCs w:val="22"/>
        </w:rPr>
        <w:t>-ЯНОС»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 xml:space="preserve">Предмет оферты </w:t>
            </w:r>
            <w:r w:rsidRPr="00430F33">
              <w:rPr>
                <w:rFonts w:ascii="Times New Roman" w:hAnsi="Times New Roman"/>
                <w:sz w:val="24"/>
              </w:rPr>
              <w:br/>
              <w:t>(указывается в соответствии с Требованиями к предмету закупки):</w:t>
            </w:r>
          </w:p>
        </w:tc>
        <w:tc>
          <w:tcPr>
            <w:tcW w:w="4359" w:type="dxa"/>
          </w:tcPr>
          <w:p w:rsidR="00D549DA" w:rsidRPr="00430F33" w:rsidRDefault="00066BDE" w:rsidP="00672BD3">
            <w:pPr>
              <w:suppressAutoHyphens/>
              <w:spacing w:before="0"/>
              <w:jc w:val="both"/>
              <w:rPr>
                <w:rFonts w:ascii="Times New Roman" w:hAnsi="Times New Roman"/>
                <w:sz w:val="20"/>
                <w:szCs w:val="20"/>
              </w:rPr>
            </w:pPr>
            <w:r>
              <w:rPr>
                <w:rFonts w:ascii="Times New Roman" w:hAnsi="Times New Roman"/>
                <w:sz w:val="24"/>
              </w:rPr>
              <w:t>В</w:t>
            </w:r>
            <w:r w:rsidRPr="00AC1454">
              <w:rPr>
                <w:rFonts w:ascii="Times New Roman" w:hAnsi="Times New Roman"/>
                <w:sz w:val="24"/>
              </w:rPr>
              <w:t>ыполнение</w:t>
            </w:r>
            <w:r w:rsidR="00300BBF" w:rsidRPr="000A4D4F">
              <w:rPr>
                <w:rFonts w:ascii="Times New Roman" w:hAnsi="Times New Roman"/>
                <w:sz w:val="24"/>
              </w:rPr>
              <w:t xml:space="preserve"> </w:t>
            </w:r>
            <w:r w:rsidR="008A75DD" w:rsidRPr="008A75DD">
              <w:rPr>
                <w:rFonts w:ascii="Times New Roman" w:hAnsi="Times New Roman"/>
                <w:sz w:val="24"/>
              </w:rPr>
              <w:t xml:space="preserve">Комплекса </w:t>
            </w:r>
            <w:r w:rsidR="009A5F74" w:rsidRPr="009A5F74">
              <w:rPr>
                <w:rFonts w:ascii="Times New Roman" w:hAnsi="Times New Roman"/>
                <w:sz w:val="24"/>
              </w:rPr>
              <w:t>работ технического перевооружения по модернизации сетей БОВ</w:t>
            </w:r>
            <w:r w:rsidR="009A5F74">
              <w:rPr>
                <w:rFonts w:ascii="Times New Roman" w:hAnsi="Times New Roman"/>
                <w:sz w:val="24"/>
              </w:rPr>
              <w:t xml:space="preserve"> </w:t>
            </w:r>
            <w:r w:rsidR="009A5F74" w:rsidRPr="009A5F74">
              <w:rPr>
                <w:rFonts w:ascii="Times New Roman" w:hAnsi="Times New Roman"/>
                <w:sz w:val="24"/>
              </w:rPr>
              <w:t xml:space="preserve">(Модернизация </w:t>
            </w:r>
            <w:proofErr w:type="spellStart"/>
            <w:r w:rsidR="009A5F74" w:rsidRPr="009A5F74">
              <w:rPr>
                <w:rFonts w:ascii="Times New Roman" w:hAnsi="Times New Roman"/>
                <w:sz w:val="24"/>
              </w:rPr>
              <w:t>нефтеотделителей</w:t>
            </w:r>
            <w:proofErr w:type="spellEnd"/>
            <w:r w:rsidR="009A5F74" w:rsidRPr="009A5F74">
              <w:rPr>
                <w:rFonts w:ascii="Times New Roman" w:hAnsi="Times New Roman"/>
                <w:sz w:val="24"/>
              </w:rPr>
              <w:t xml:space="preserve"> тит.229/1, тит.229/2)</w:t>
            </w:r>
            <w:r w:rsidR="00FF5D3E">
              <w:rPr>
                <w:rFonts w:ascii="Times New Roman" w:hAnsi="Times New Roman"/>
                <w:sz w:val="24"/>
              </w:rPr>
              <w:t xml:space="preserve"> в рамках программы «Модернизация цеха №17»</w:t>
            </w:r>
          </w:p>
        </w:tc>
      </w:tr>
      <w:tr w:rsidR="00C3289F" w:rsidRPr="00C3289F" w:rsidTr="00D9443F">
        <w:trPr>
          <w:trHeight w:val="521"/>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430F33" w:rsidRDefault="00566BF3"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C7476C" w:rsidRPr="00C7476C" w:rsidRDefault="00C7476C" w:rsidP="00C7476C">
      <w:pPr>
        <w:pStyle w:val="a6"/>
        <w:spacing w:before="0"/>
        <w:jc w:val="both"/>
        <w:rPr>
          <w:rFonts w:ascii="Times New Roman" w:hAnsi="Times New Roman"/>
          <w:szCs w:val="22"/>
        </w:rPr>
      </w:pPr>
    </w:p>
    <w:p w:rsidR="007C47D5" w:rsidRPr="00B157A8" w:rsidRDefault="007C47D5" w:rsidP="007C47D5">
      <w:pPr>
        <w:numPr>
          <w:ilvl w:val="0"/>
          <w:numId w:val="5"/>
        </w:numPr>
        <w:spacing w:before="0"/>
        <w:jc w:val="both"/>
        <w:rPr>
          <w:rFonts w:ascii="Times New Roman" w:hAnsi="Times New Roman"/>
          <w:szCs w:val="22"/>
        </w:rPr>
      </w:pPr>
      <w:r w:rsidRPr="00B157A8">
        <w:rPr>
          <w:rFonts w:ascii="Times New Roman" w:hAnsi="Times New Roman"/>
          <w:szCs w:val="22"/>
        </w:rPr>
        <w:t xml:space="preserve">Настоящее предложение может быть акцептовано до «____» __________________ _____ г. </w:t>
      </w:r>
      <w:r w:rsidRPr="00B157A8">
        <w:rPr>
          <w:rFonts w:ascii="Times New Roman" w:hAnsi="Times New Roman"/>
          <w:sz w:val="18"/>
          <w:szCs w:val="18"/>
        </w:rPr>
        <w:t>(включительно).</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Настоящее предложение не может быть отозвано и является безотзывной офертой.</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 xml:space="preserve">Настоящая оферта может быть акцептована не более одного раза. </w:t>
      </w:r>
    </w:p>
    <w:p w:rsidR="007C47D5"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C47D5" w:rsidRPr="0005208E" w:rsidRDefault="007C47D5" w:rsidP="007C47D5">
      <w:pPr>
        <w:numPr>
          <w:ilvl w:val="0"/>
          <w:numId w:val="5"/>
        </w:numPr>
        <w:spacing w:before="0"/>
        <w:jc w:val="both"/>
        <w:rPr>
          <w:rFonts w:ascii="Times New Roman" w:hAnsi="Times New Roman"/>
          <w:szCs w:val="22"/>
        </w:rPr>
      </w:pPr>
      <w:proofErr w:type="gramStart"/>
      <w:r w:rsidRPr="0005208E">
        <w:rPr>
          <w:rFonts w:ascii="Times New Roman" w:hAnsi="Times New Roman"/>
          <w:szCs w:val="22"/>
        </w:rPr>
        <w:t>Дата</w:t>
      </w:r>
      <w:proofErr w:type="gramEnd"/>
      <w:r w:rsidRPr="0005208E">
        <w:rPr>
          <w:rFonts w:ascii="Times New Roman" w:hAnsi="Times New Roman"/>
          <w:szCs w:val="22"/>
        </w:rPr>
        <w:t xml:space="preserve"> указанная в уведомлении победителю является датой акцепта оферты и датой заключения договора.</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w:t>
      </w:r>
      <w:proofErr w:type="spellStart"/>
      <w:r w:rsidRPr="0005208E">
        <w:rPr>
          <w:rFonts w:ascii="Times New Roman" w:hAnsi="Times New Roman"/>
          <w:szCs w:val="22"/>
        </w:rPr>
        <w:t>Славнефть</w:t>
      </w:r>
      <w:proofErr w:type="spellEnd"/>
      <w:r w:rsidRPr="0005208E">
        <w:rPr>
          <w:rFonts w:ascii="Times New Roman" w:hAnsi="Times New Roman"/>
          <w:szCs w:val="22"/>
        </w:rPr>
        <w:t>-ЯНОС». Так же мы признаем право ОАО «</w:t>
      </w:r>
      <w:proofErr w:type="spellStart"/>
      <w:r w:rsidRPr="0005208E">
        <w:rPr>
          <w:rFonts w:ascii="Times New Roman" w:hAnsi="Times New Roman"/>
          <w:szCs w:val="22"/>
        </w:rPr>
        <w:t>Славнефть</w:t>
      </w:r>
      <w:proofErr w:type="spellEnd"/>
      <w:r w:rsidRPr="0005208E">
        <w:rPr>
          <w:rFonts w:ascii="Times New Roman" w:hAnsi="Times New Roman"/>
          <w:szCs w:val="22"/>
        </w:rPr>
        <w:t>-ЯНОС» не рассматривать поданную нами оферту в случае направления нами протокола разногласий к проекту договора/контракта ОАО «</w:t>
      </w:r>
      <w:proofErr w:type="spellStart"/>
      <w:r w:rsidRPr="0005208E">
        <w:rPr>
          <w:rFonts w:ascii="Times New Roman" w:hAnsi="Times New Roman"/>
          <w:szCs w:val="22"/>
        </w:rPr>
        <w:t>Славнефть</w:t>
      </w:r>
      <w:proofErr w:type="spellEnd"/>
      <w:r w:rsidRPr="0005208E">
        <w:rPr>
          <w:rFonts w:ascii="Times New Roman" w:hAnsi="Times New Roman"/>
          <w:szCs w:val="22"/>
        </w:rPr>
        <w:t xml:space="preserve">-ЯНОС». </w:t>
      </w:r>
    </w:p>
    <w:p w:rsidR="00D549DA" w:rsidRPr="00C3289F"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proofErr w:type="gramStart"/>
      <w:r w:rsidRPr="00C3289F">
        <w:rPr>
          <w:rFonts w:ascii="Times New Roman" w:hAnsi="Times New Roman"/>
          <w:szCs w:val="22"/>
        </w:rPr>
        <w:t>Подпись:_</w:t>
      </w:r>
      <w:proofErr w:type="gramEnd"/>
      <w:r w:rsidRPr="00C3289F">
        <w:rPr>
          <w:rFonts w:ascii="Times New Roman" w:hAnsi="Times New Roman"/>
          <w:szCs w:val="22"/>
        </w:rPr>
        <w:t>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r>
    </w:p>
    <w:p w:rsidR="00B71877" w:rsidRPr="00C3289F" w:rsidRDefault="00B71877" w:rsidP="00B71877">
      <w:pPr>
        <w:jc w:val="right"/>
        <w:rPr>
          <w:rFonts w:ascii="Times New Roman" w:hAnsi="Times New Roman"/>
          <w:b/>
        </w:rPr>
        <w:sectPr w:rsidR="00B71877" w:rsidRPr="00C3289F" w:rsidSect="00195651">
          <w:pgSz w:w="11906" w:h="16838"/>
          <w:pgMar w:top="851" w:right="849"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3E6D27">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DF1D20">
        <w:rPr>
          <w:rFonts w:ascii="Times New Roman" w:hAnsi="Times New Roman"/>
          <w:sz w:val="24"/>
        </w:rPr>
        <w:t>3</w:t>
      </w:r>
      <w:r w:rsidR="009A5F74">
        <w:rPr>
          <w:rFonts w:ascii="Times New Roman" w:hAnsi="Times New Roman"/>
          <w:sz w:val="24"/>
        </w:rPr>
        <w:t>55</w:t>
      </w:r>
      <w:r w:rsidR="00D259C7" w:rsidRPr="00223219">
        <w:rPr>
          <w:rFonts w:ascii="Times New Roman" w:hAnsi="Times New Roman"/>
          <w:sz w:val="24"/>
        </w:rPr>
        <w:t>-КС</w:t>
      </w:r>
      <w:r w:rsidR="00D259C7" w:rsidRPr="003E6D27">
        <w:rPr>
          <w:rFonts w:ascii="Times New Roman" w:hAnsi="Times New Roman"/>
          <w:sz w:val="24"/>
        </w:rPr>
        <w:t>-201</w:t>
      </w:r>
      <w:r w:rsidR="00672BD3">
        <w:rPr>
          <w:rFonts w:ascii="Times New Roman" w:hAnsi="Times New Roman"/>
          <w:sz w:val="24"/>
        </w:rPr>
        <w:t>8</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proofErr w:type="gramStart"/>
      <w:r w:rsidRPr="00D53E31">
        <w:rPr>
          <w:rFonts w:ascii="Times New Roman" w:hAnsi="Times New Roman"/>
          <w:szCs w:val="22"/>
        </w:rPr>
        <w:t>Подпись:_</w:t>
      </w:r>
      <w:proofErr w:type="gramEnd"/>
      <w:r w:rsidRPr="00D53E31">
        <w:rPr>
          <w:rFonts w:ascii="Times New Roman" w:hAnsi="Times New Roman"/>
          <w:szCs w:val="22"/>
        </w:rPr>
        <w:t>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822FA1" w:rsidRDefault="00132B25" w:rsidP="00822FA1">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822FA1">
      <w:pPr>
        <w:spacing w:before="0" w:line="276" w:lineRule="auto"/>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DF1D20">
        <w:rPr>
          <w:rFonts w:ascii="Times New Roman" w:hAnsi="Times New Roman"/>
          <w:sz w:val="24"/>
        </w:rPr>
        <w:t>34</w:t>
      </w:r>
      <w:r w:rsidR="008A75DD">
        <w:rPr>
          <w:rFonts w:ascii="Times New Roman" w:hAnsi="Times New Roman"/>
          <w:sz w:val="24"/>
        </w:rPr>
        <w:t>7</w:t>
      </w:r>
      <w:r w:rsidR="00D259C7" w:rsidRPr="00223219">
        <w:rPr>
          <w:rFonts w:ascii="Times New Roman" w:hAnsi="Times New Roman"/>
          <w:sz w:val="24"/>
        </w:rPr>
        <w:t>-КС-</w:t>
      </w:r>
      <w:r w:rsidR="00D259C7" w:rsidRPr="00D259C7">
        <w:rPr>
          <w:rFonts w:ascii="Times New Roman" w:hAnsi="Times New Roman"/>
          <w:sz w:val="24"/>
        </w:rPr>
        <w:t>201</w:t>
      </w:r>
      <w:r w:rsidR="00672BD3">
        <w:rPr>
          <w:rFonts w:ascii="Times New Roman" w:hAnsi="Times New Roman"/>
          <w:sz w:val="24"/>
        </w:rPr>
        <w:t>8</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1C6F36">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1C6F36">
              <w:rPr>
                <w:rFonts w:ascii="Times New Roman" w:eastAsia="Calibri" w:hAnsi="Times New Roman"/>
                <w:b/>
                <w:bCs/>
                <w:sz w:val="24"/>
                <w:lang w:eastAsia="en-US"/>
              </w:rPr>
              <w:t>последние 5</w:t>
            </w:r>
            <w:r w:rsidR="00990AE1">
              <w:rPr>
                <w:rFonts w:ascii="Times New Roman" w:eastAsia="Calibri" w:hAnsi="Times New Roman"/>
                <w:b/>
                <w:bCs/>
                <w:sz w:val="24"/>
                <w:lang w:eastAsia="en-US"/>
              </w:rPr>
              <w:t xml:space="preserve"> </w:t>
            </w:r>
            <w:r w:rsidR="001C6F36">
              <w:rPr>
                <w:rFonts w:ascii="Times New Roman" w:eastAsia="Calibri" w:hAnsi="Times New Roman"/>
                <w:b/>
                <w:bCs/>
                <w:sz w:val="24"/>
                <w:lang w:eastAsia="en-US"/>
              </w:rPr>
              <w:t>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roofErr w:type="spellStart"/>
            <w:r w:rsidRPr="00D53E31">
              <w:rPr>
                <w:rFonts w:ascii="Times New Roman" w:eastAsia="Calibri" w:hAnsi="Times New Roman"/>
                <w:sz w:val="24"/>
                <w:lang w:eastAsia="en-US"/>
              </w:rPr>
              <w:t>м.п</w:t>
            </w:r>
            <w:proofErr w:type="spellEnd"/>
            <w:r w:rsidRPr="00D53E31">
              <w:rPr>
                <w:rFonts w:ascii="Times New Roman" w:eastAsia="Calibri" w:hAnsi="Times New Roman"/>
                <w:sz w:val="24"/>
                <w:lang w:eastAsia="en-US"/>
              </w:rPr>
              <w:t>.</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1F22AF" w:rsidP="003C3181">
      <w:pPr>
        <w:spacing w:before="0"/>
        <w:jc w:val="right"/>
        <w:rPr>
          <w:rFonts w:ascii="Times New Roman" w:hAnsi="Times New Roman"/>
          <w:b/>
          <w:bCs/>
          <w:sz w:val="24"/>
        </w:rPr>
      </w:pPr>
      <w:r>
        <w:rPr>
          <w:rFonts w:ascii="Times New Roman" w:hAnsi="Times New Roman"/>
          <w:b/>
          <w:bCs/>
          <w:sz w:val="24"/>
        </w:rPr>
        <w:br w:type="page"/>
      </w:r>
      <w:r w:rsidR="00D9443F">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Оферты №</w:t>
      </w:r>
      <w:r w:rsidR="00DF1D20">
        <w:rPr>
          <w:rFonts w:ascii="Times New Roman" w:hAnsi="Times New Roman"/>
          <w:sz w:val="24"/>
        </w:rPr>
        <w:t>34</w:t>
      </w:r>
      <w:r w:rsidR="008A75DD">
        <w:rPr>
          <w:rFonts w:ascii="Times New Roman" w:hAnsi="Times New Roman"/>
          <w:sz w:val="24"/>
        </w:rPr>
        <w:t>7</w:t>
      </w:r>
      <w:r w:rsidR="00D259C7" w:rsidRPr="00223219">
        <w:rPr>
          <w:rFonts w:ascii="Times New Roman" w:hAnsi="Times New Roman"/>
          <w:sz w:val="24"/>
        </w:rPr>
        <w:t>-КС</w:t>
      </w:r>
      <w:r w:rsidR="00D259C7" w:rsidRPr="00A17E76">
        <w:rPr>
          <w:rFonts w:ascii="Times New Roman" w:hAnsi="Times New Roman"/>
          <w:sz w:val="24"/>
        </w:rPr>
        <w:t>-201</w:t>
      </w:r>
      <w:r w:rsidR="00672BD3">
        <w:rPr>
          <w:rFonts w:ascii="Times New Roman" w:hAnsi="Times New Roman"/>
          <w:sz w:val="24"/>
        </w:rPr>
        <w:t>8</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 xml:space="preserve">бучения, аттестации (в том числе в области охраны труда и Пром. Безопасности) (№ </w:t>
            </w:r>
            <w:proofErr w:type="spellStart"/>
            <w:r w:rsidR="00BE5FA5" w:rsidRPr="00BE5FA5">
              <w:rPr>
                <w:rFonts w:ascii="Times New Roman" w:hAnsi="Times New Roman"/>
                <w:color w:val="000000"/>
                <w:sz w:val="24"/>
              </w:rPr>
              <w:t>св</w:t>
            </w:r>
            <w:proofErr w:type="spellEnd"/>
            <w:r w:rsidR="00BE5FA5" w:rsidRPr="00BE5FA5">
              <w:rPr>
                <w:rFonts w:ascii="Times New Roman" w:hAnsi="Times New Roman"/>
                <w:color w:val="000000"/>
                <w:sz w:val="24"/>
              </w:rPr>
              <w:t xml:space="preserve"> - </w:t>
            </w:r>
            <w:proofErr w:type="spellStart"/>
            <w:r w:rsidR="00BE5FA5" w:rsidRPr="00BE5FA5">
              <w:rPr>
                <w:rFonts w:ascii="Times New Roman" w:hAnsi="Times New Roman"/>
                <w:color w:val="000000"/>
                <w:sz w:val="24"/>
              </w:rPr>
              <w:t>ва</w:t>
            </w:r>
            <w:proofErr w:type="spellEnd"/>
            <w:r w:rsidR="00BE5FA5" w:rsidRPr="00BE5FA5">
              <w:rPr>
                <w:rFonts w:ascii="Times New Roman" w:hAnsi="Times New Roman"/>
                <w:color w:val="000000"/>
                <w:sz w:val="24"/>
              </w:rPr>
              <w:t>,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822FA1" w:rsidRDefault="001A1FF6" w:rsidP="00822FA1">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A931E0" w:rsidRPr="00D53E31" w:rsidRDefault="001A1FF6" w:rsidP="00EE718E">
      <w:pPr>
        <w:shd w:val="clear" w:color="auto" w:fill="FFFFFF"/>
        <w:spacing w:before="0"/>
        <w:ind w:firstLine="425"/>
        <w:rPr>
          <w:rFonts w:ascii="Times New Roman" w:hAnsi="Times New Roman"/>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sectPr w:rsidR="00A931E0" w:rsidRPr="00D53E31" w:rsidSect="00822FA1">
      <w:pgSz w:w="16838" w:h="11906" w:orient="landscape"/>
      <w:pgMar w:top="709"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F74" w:rsidRDefault="009A5F74" w:rsidP="00FB07D9">
      <w:pPr>
        <w:spacing w:before="0"/>
      </w:pPr>
      <w:r>
        <w:separator/>
      </w:r>
    </w:p>
  </w:endnote>
  <w:endnote w:type="continuationSeparator" w:id="0">
    <w:p w:rsidR="009A5F74" w:rsidRDefault="009A5F7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F74" w:rsidRDefault="009A5F74">
    <w:pPr>
      <w:pStyle w:val="af3"/>
      <w:jc w:val="right"/>
    </w:pPr>
  </w:p>
  <w:p w:rsidR="009A5F74" w:rsidRDefault="009A5F7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F74" w:rsidRDefault="009A5F74" w:rsidP="00FB07D9">
      <w:pPr>
        <w:spacing w:before="0"/>
      </w:pPr>
      <w:r>
        <w:separator/>
      </w:r>
    </w:p>
  </w:footnote>
  <w:footnote w:type="continuationSeparator" w:id="0">
    <w:p w:rsidR="009A5F74" w:rsidRDefault="009A5F7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4C85692"/>
    <w:multiLevelType w:val="hybridMultilevel"/>
    <w:tmpl w:val="9B2433CA"/>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6"/>
  </w:num>
  <w:num w:numId="3">
    <w:abstractNumId w:val="0"/>
  </w:num>
  <w:num w:numId="4">
    <w:abstractNumId w:val="19"/>
  </w:num>
  <w:num w:numId="5">
    <w:abstractNumId w:val="15"/>
  </w:num>
  <w:num w:numId="6">
    <w:abstractNumId w:val="29"/>
  </w:num>
  <w:num w:numId="7">
    <w:abstractNumId w:val="9"/>
  </w:num>
  <w:num w:numId="8">
    <w:abstractNumId w:val="17"/>
  </w:num>
  <w:num w:numId="9">
    <w:abstractNumId w:val="2"/>
  </w:num>
  <w:num w:numId="10">
    <w:abstractNumId w:val="24"/>
  </w:num>
  <w:num w:numId="11">
    <w:abstractNumId w:val="18"/>
  </w:num>
  <w:num w:numId="12">
    <w:abstractNumId w:val="13"/>
  </w:num>
  <w:num w:numId="13">
    <w:abstractNumId w:val="14"/>
  </w:num>
  <w:num w:numId="14">
    <w:abstractNumId w:val="27"/>
  </w:num>
  <w:num w:numId="15">
    <w:abstractNumId w:val="12"/>
  </w:num>
  <w:num w:numId="16">
    <w:abstractNumId w:val="11"/>
  </w:num>
  <w:num w:numId="17">
    <w:abstractNumId w:val="3"/>
  </w:num>
  <w:num w:numId="18">
    <w:abstractNumId w:val="25"/>
  </w:num>
  <w:num w:numId="19">
    <w:abstractNumId w:val="28"/>
  </w:num>
  <w:num w:numId="20">
    <w:abstractNumId w:val="10"/>
  </w:num>
  <w:num w:numId="21">
    <w:abstractNumId w:val="16"/>
  </w:num>
  <w:num w:numId="22">
    <w:abstractNumId w:val="23"/>
  </w:num>
  <w:num w:numId="23">
    <w:abstractNumId w:val="8"/>
  </w:num>
  <w:num w:numId="24">
    <w:abstractNumId w:val="22"/>
  </w:num>
  <w:num w:numId="25">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6FE0"/>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A1F"/>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BE9"/>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96C"/>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925"/>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895"/>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44F"/>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4F86"/>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2E42"/>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285D"/>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96F"/>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1019"/>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B65"/>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140"/>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66D"/>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C7F05"/>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5DD"/>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669"/>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061"/>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9D0"/>
    <w:rsid w:val="00950AB4"/>
    <w:rsid w:val="00951CDA"/>
    <w:rsid w:val="00951FD4"/>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98C"/>
    <w:rsid w:val="009A3B6A"/>
    <w:rsid w:val="009A41D8"/>
    <w:rsid w:val="009A457B"/>
    <w:rsid w:val="009A486B"/>
    <w:rsid w:val="009A48A3"/>
    <w:rsid w:val="009A4EA3"/>
    <w:rsid w:val="009A503B"/>
    <w:rsid w:val="009A5468"/>
    <w:rsid w:val="009A5F74"/>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756"/>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73A"/>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3C97"/>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6F3E"/>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D20"/>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2E"/>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05F"/>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91B"/>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A7CC6"/>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D3E"/>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2CDDC"/>
  <w15:docId w15:val="{D1BEC459-C5CB-4A21-9685-99547A593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 w:type="character" w:customStyle="1" w:styleId="WW8Num6z2">
    <w:name w:val="WW8Num6z2"/>
    <w:rsid w:val="003D4F86"/>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vor_proekt_13_14_636694900551031086.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4213C-5F77-4FD2-8E70-71F498E96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11</Pages>
  <Words>3929</Words>
  <Characters>22400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8</cp:revision>
  <cp:lastPrinted>2018-08-10T06:28:00Z</cp:lastPrinted>
  <dcterms:created xsi:type="dcterms:W3CDTF">2018-07-12T12:12:00Z</dcterms:created>
  <dcterms:modified xsi:type="dcterms:W3CDTF">2018-08-10T06:30:00Z</dcterms:modified>
</cp:coreProperties>
</file>